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D8" w:rsidRDefault="00D12DD8" w:rsidP="00A7571B">
      <w:pPr>
        <w:jc w:val="center"/>
        <w:rPr>
          <w:rFonts w:ascii="Tahoma" w:hAnsi="Tahoma" w:cs="Tahoma"/>
          <w:b/>
        </w:rPr>
      </w:pPr>
      <w:r>
        <w:rPr>
          <w:noProof/>
          <w:lang w:eastAsia="en-GB"/>
        </w:rPr>
        <w:drawing>
          <wp:inline distT="0" distB="0" distL="0" distR="0">
            <wp:extent cx="1614248" cy="925317"/>
            <wp:effectExtent l="0" t="0" r="5080" b="8255"/>
            <wp:docPr id="3" name="Picture 3" descr="cid:image001.png@01D8D99D.671EB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99D.671EBC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3817" cy="942266"/>
                    </a:xfrm>
                    <a:prstGeom prst="rect">
                      <a:avLst/>
                    </a:prstGeom>
                    <a:noFill/>
                    <a:ln>
                      <a:noFill/>
                    </a:ln>
                  </pic:spPr>
                </pic:pic>
              </a:graphicData>
            </a:graphic>
          </wp:inline>
        </w:drawing>
      </w:r>
    </w:p>
    <w:p w:rsidR="00D12DD8" w:rsidRDefault="00D12DD8" w:rsidP="00A7571B">
      <w:pPr>
        <w:jc w:val="center"/>
        <w:rPr>
          <w:rFonts w:ascii="Tahoma" w:hAnsi="Tahoma" w:cs="Tahoma"/>
          <w:b/>
        </w:rPr>
      </w:pPr>
    </w:p>
    <w:p w:rsidR="00A7571B" w:rsidRDefault="00EF091B" w:rsidP="00A7571B">
      <w:pPr>
        <w:jc w:val="center"/>
        <w:rPr>
          <w:rFonts w:ascii="Tahoma" w:hAnsi="Tahoma" w:cs="Tahoma"/>
          <w:b/>
        </w:rPr>
      </w:pPr>
      <w:r>
        <w:rPr>
          <w:rFonts w:ascii="Calibri" w:hAnsi="Calibri" w:cs="Calibri"/>
          <w:noProof/>
          <w:color w:val="000000"/>
          <w:lang w:eastAsia="en-GB"/>
        </w:rPr>
        <w:drawing>
          <wp:inline distT="0" distB="0" distL="0" distR="0">
            <wp:extent cx="1058784" cy="279782"/>
            <wp:effectExtent l="0" t="0" r="8255" b="6350"/>
            <wp:docPr id="2" name="Picture 2" descr="cid:image005.png@01D8905C.55F26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8905C.55F26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1678" cy="314899"/>
                    </a:xfrm>
                    <a:prstGeom prst="rect">
                      <a:avLst/>
                    </a:prstGeom>
                    <a:noFill/>
                    <a:ln>
                      <a:noFill/>
                    </a:ln>
                  </pic:spPr>
                </pic:pic>
              </a:graphicData>
            </a:graphic>
          </wp:inline>
        </w:drawing>
      </w:r>
      <w:r w:rsidR="00A7571B" w:rsidRPr="00A7571B">
        <w:rPr>
          <w:rFonts w:ascii="Tahoma" w:hAnsi="Tahoma" w:cs="Tahoma"/>
          <w:b/>
          <w:noProof/>
          <w:lang w:eastAsia="en-GB"/>
        </w:rPr>
        <w:drawing>
          <wp:inline distT="0" distB="0" distL="0" distR="0">
            <wp:extent cx="1343504" cy="322725"/>
            <wp:effectExtent l="0" t="0" r="0" b="1270"/>
            <wp:docPr id="1" name="Picture 1" descr="I:\14-19 Team\14-19 Team\Team Admin\New RMBC Logo\RochdaleBC_Land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4-19 Team\14-19 Team\Team Admin\New RMBC Logo\RochdaleBC_Land_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1736" cy="341517"/>
                    </a:xfrm>
                    <a:prstGeom prst="rect">
                      <a:avLst/>
                    </a:prstGeom>
                    <a:noFill/>
                    <a:ln>
                      <a:noFill/>
                    </a:ln>
                  </pic:spPr>
                </pic:pic>
              </a:graphicData>
            </a:graphic>
          </wp:inline>
        </w:drawing>
      </w:r>
    </w:p>
    <w:p w:rsidR="00A7571B" w:rsidRDefault="00A7571B" w:rsidP="00A7571B">
      <w:pPr>
        <w:jc w:val="center"/>
        <w:rPr>
          <w:rFonts w:ascii="Tahoma" w:hAnsi="Tahoma" w:cs="Tahoma"/>
          <w:b/>
        </w:rPr>
      </w:pPr>
    </w:p>
    <w:p w:rsidR="00A7571B" w:rsidRPr="00387736" w:rsidRDefault="00A7571B" w:rsidP="00A7571B">
      <w:pPr>
        <w:jc w:val="center"/>
        <w:rPr>
          <w:rFonts w:ascii="Tahoma" w:hAnsi="Tahoma" w:cs="Tahoma"/>
          <w:b/>
          <w:sz w:val="24"/>
        </w:rPr>
      </w:pPr>
      <w:r w:rsidRPr="00387736">
        <w:rPr>
          <w:rFonts w:ascii="Tahoma" w:hAnsi="Tahoma" w:cs="Tahoma"/>
          <w:b/>
          <w:sz w:val="24"/>
        </w:rPr>
        <w:t>Policy for Rochdale’s Education Tuition Service 2022-23</w:t>
      </w:r>
    </w:p>
    <w:p w:rsidR="00A7571B" w:rsidRDefault="00A7571B" w:rsidP="00A7571B">
      <w:pPr>
        <w:jc w:val="center"/>
        <w:rPr>
          <w:rFonts w:ascii="Tahoma" w:hAnsi="Tahoma" w:cs="Tahoma"/>
          <w:b/>
        </w:rPr>
      </w:pPr>
    </w:p>
    <w:p w:rsidR="00A7571B" w:rsidRPr="00A7571B" w:rsidRDefault="00A7571B" w:rsidP="00387736">
      <w:pPr>
        <w:rPr>
          <w:rFonts w:ascii="Tahoma" w:hAnsi="Tahoma" w:cs="Tahoma"/>
          <w:b/>
        </w:rPr>
      </w:pPr>
      <w:r w:rsidRPr="00A7571B">
        <w:rPr>
          <w:rFonts w:ascii="Tahoma" w:hAnsi="Tahoma" w:cs="Tahoma"/>
          <w:b/>
        </w:rPr>
        <w:t>Introduction</w:t>
      </w:r>
    </w:p>
    <w:p w:rsidR="00A7571B" w:rsidRPr="00A7571B" w:rsidRDefault="00A7571B" w:rsidP="00A7571B">
      <w:pPr>
        <w:jc w:val="center"/>
        <w:rPr>
          <w:rFonts w:ascii="Tahoma" w:hAnsi="Tahoma" w:cs="Tahoma"/>
          <w:b/>
        </w:rPr>
      </w:pPr>
    </w:p>
    <w:p w:rsidR="007A3285" w:rsidRDefault="00A7571B">
      <w:pPr>
        <w:rPr>
          <w:rFonts w:ascii="Tahoma" w:hAnsi="Tahoma" w:cs="Tahoma"/>
        </w:rPr>
      </w:pPr>
      <w:r>
        <w:rPr>
          <w:rFonts w:ascii="Tahoma" w:hAnsi="Tahoma" w:cs="Tahoma"/>
        </w:rPr>
        <w:t>Brownhill Learning Community</w:t>
      </w:r>
      <w:r w:rsidR="00AA2391">
        <w:rPr>
          <w:rFonts w:ascii="Tahoma" w:hAnsi="Tahoma" w:cs="Tahoma"/>
        </w:rPr>
        <w:t xml:space="preserve"> (BLC</w:t>
      </w:r>
      <w:r w:rsidR="00EF091B">
        <w:rPr>
          <w:rFonts w:ascii="Tahoma" w:hAnsi="Tahoma" w:cs="Tahoma"/>
        </w:rPr>
        <w:t>),</w:t>
      </w:r>
      <w:r>
        <w:rPr>
          <w:rFonts w:ascii="Tahoma" w:hAnsi="Tahoma" w:cs="Tahoma"/>
        </w:rPr>
        <w:t xml:space="preserve"> in partnership with Rochdale Borough Council </w:t>
      </w:r>
      <w:r w:rsidRPr="00A7571B">
        <w:rPr>
          <w:rFonts w:ascii="Tahoma" w:hAnsi="Tahoma" w:cs="Tahoma"/>
        </w:rPr>
        <w:t>recognises that all children and young people</w:t>
      </w:r>
      <w:r w:rsidR="007A3285">
        <w:rPr>
          <w:rFonts w:ascii="Tahoma" w:hAnsi="Tahoma" w:cs="Tahoma"/>
        </w:rPr>
        <w:t xml:space="preserve">, regardless of their circumstances </w:t>
      </w:r>
      <w:r w:rsidRPr="00A7571B">
        <w:rPr>
          <w:rFonts w:ascii="Tahoma" w:hAnsi="Tahoma" w:cs="Tahoma"/>
        </w:rPr>
        <w:t xml:space="preserve">are entitled to </w:t>
      </w:r>
      <w:r w:rsidR="007A3285">
        <w:rPr>
          <w:rFonts w:ascii="Tahoma" w:hAnsi="Tahoma" w:cs="Tahoma"/>
        </w:rPr>
        <w:t>access an</w:t>
      </w:r>
      <w:r w:rsidRPr="00A7571B">
        <w:rPr>
          <w:rFonts w:ascii="Tahoma" w:hAnsi="Tahoma" w:cs="Tahoma"/>
        </w:rPr>
        <w:t xml:space="preserve"> education </w:t>
      </w:r>
      <w:r w:rsidR="007A3285">
        <w:rPr>
          <w:rFonts w:ascii="Tahoma" w:hAnsi="Tahoma" w:cs="Tahoma"/>
        </w:rPr>
        <w:t xml:space="preserve">which is </w:t>
      </w:r>
      <w:r w:rsidR="00C31029">
        <w:rPr>
          <w:rFonts w:ascii="Tahoma" w:hAnsi="Tahoma" w:cs="Tahoma"/>
        </w:rPr>
        <w:t xml:space="preserve">suitable, full time (or as much education as the child’s health/medical condition allows) and of a </w:t>
      </w:r>
      <w:r w:rsidRPr="00A7571B">
        <w:rPr>
          <w:rFonts w:ascii="Tahoma" w:hAnsi="Tahoma" w:cs="Tahoma"/>
        </w:rPr>
        <w:t>high quality</w:t>
      </w:r>
      <w:r w:rsidR="007A3285">
        <w:rPr>
          <w:rFonts w:ascii="Tahoma" w:hAnsi="Tahoma" w:cs="Tahoma"/>
        </w:rPr>
        <w:t xml:space="preserve"> which will</w:t>
      </w:r>
      <w:r w:rsidR="00C31029">
        <w:rPr>
          <w:rFonts w:ascii="Tahoma" w:hAnsi="Tahoma" w:cs="Tahoma"/>
        </w:rPr>
        <w:t xml:space="preserve"> enable them to aspire</w:t>
      </w:r>
      <w:r w:rsidR="00B87A1B">
        <w:rPr>
          <w:rFonts w:ascii="Tahoma" w:hAnsi="Tahoma" w:cs="Tahoma"/>
        </w:rPr>
        <w:t>,</w:t>
      </w:r>
      <w:r w:rsidR="00C31029">
        <w:rPr>
          <w:rFonts w:ascii="Tahoma" w:hAnsi="Tahoma" w:cs="Tahoma"/>
        </w:rPr>
        <w:t xml:space="preserve"> reach their full potential and flourish in life.</w:t>
      </w:r>
    </w:p>
    <w:p w:rsidR="007A3285" w:rsidRDefault="007A3285">
      <w:pPr>
        <w:rPr>
          <w:rFonts w:ascii="Tahoma" w:hAnsi="Tahoma" w:cs="Tahoma"/>
        </w:rPr>
      </w:pPr>
    </w:p>
    <w:p w:rsidR="00E97AE6" w:rsidRDefault="00A7571B">
      <w:pPr>
        <w:rPr>
          <w:rFonts w:ascii="Tahoma" w:hAnsi="Tahoma" w:cs="Tahoma"/>
        </w:rPr>
      </w:pPr>
      <w:r w:rsidRPr="00A7571B">
        <w:rPr>
          <w:rFonts w:ascii="Tahoma" w:hAnsi="Tahoma" w:cs="Tahoma"/>
        </w:rPr>
        <w:t xml:space="preserve">We recognise that there </w:t>
      </w:r>
      <w:r w:rsidR="00C31029">
        <w:rPr>
          <w:rFonts w:ascii="Tahoma" w:hAnsi="Tahoma" w:cs="Tahoma"/>
        </w:rPr>
        <w:t xml:space="preserve">must be effective collaborative, partnership working between the </w:t>
      </w:r>
      <w:r w:rsidRPr="00A7571B">
        <w:rPr>
          <w:rFonts w:ascii="Tahoma" w:hAnsi="Tahoma" w:cs="Tahoma"/>
        </w:rPr>
        <w:t>local authority</w:t>
      </w:r>
      <w:r w:rsidR="00532558">
        <w:rPr>
          <w:rFonts w:ascii="Tahoma" w:hAnsi="Tahoma" w:cs="Tahoma"/>
        </w:rPr>
        <w:t xml:space="preserve"> (LA</w:t>
      </w:r>
      <w:r w:rsidR="00EF091B">
        <w:rPr>
          <w:rFonts w:ascii="Tahoma" w:hAnsi="Tahoma" w:cs="Tahoma"/>
        </w:rPr>
        <w:t>),</w:t>
      </w:r>
      <w:r w:rsidRPr="00A7571B">
        <w:rPr>
          <w:rFonts w:ascii="Tahoma" w:hAnsi="Tahoma" w:cs="Tahoma"/>
        </w:rPr>
        <w:t xml:space="preserve"> schools and partner agencies to </w:t>
      </w:r>
      <w:r w:rsidR="00C31029">
        <w:rPr>
          <w:rFonts w:ascii="Tahoma" w:hAnsi="Tahoma" w:cs="Tahoma"/>
        </w:rPr>
        <w:t xml:space="preserve">ensure our policy is </w:t>
      </w:r>
      <w:r w:rsidRPr="00A7571B">
        <w:rPr>
          <w:rFonts w:ascii="Tahoma" w:hAnsi="Tahoma" w:cs="Tahoma"/>
        </w:rPr>
        <w:t>succ</w:t>
      </w:r>
      <w:r w:rsidR="00C31029">
        <w:rPr>
          <w:rFonts w:ascii="Tahoma" w:hAnsi="Tahoma" w:cs="Tahoma"/>
        </w:rPr>
        <w:t>essful and the children and young people across our Borough access the right provision to meet their educational needs.</w:t>
      </w:r>
      <w:r w:rsidR="00E97AE6">
        <w:rPr>
          <w:rFonts w:ascii="Tahoma" w:hAnsi="Tahoma" w:cs="Tahoma"/>
        </w:rPr>
        <w:t xml:space="preserve"> </w:t>
      </w:r>
    </w:p>
    <w:p w:rsidR="00E97AE6" w:rsidRDefault="00E97AE6">
      <w:pPr>
        <w:rPr>
          <w:rFonts w:ascii="Tahoma" w:hAnsi="Tahoma" w:cs="Tahoma"/>
        </w:rPr>
      </w:pPr>
    </w:p>
    <w:p w:rsidR="002E7CC5" w:rsidRDefault="00A7571B">
      <w:pPr>
        <w:rPr>
          <w:rFonts w:ascii="Tahoma" w:hAnsi="Tahoma" w:cs="Tahoma"/>
        </w:rPr>
      </w:pPr>
      <w:r w:rsidRPr="00A7571B">
        <w:rPr>
          <w:rFonts w:ascii="Tahoma" w:hAnsi="Tahoma" w:cs="Tahoma"/>
        </w:rPr>
        <w:t>In January 2013</w:t>
      </w:r>
      <w:r w:rsidR="00E97AE6">
        <w:rPr>
          <w:rFonts w:ascii="Tahoma" w:hAnsi="Tahoma" w:cs="Tahoma"/>
        </w:rPr>
        <w:t xml:space="preserve">, </w:t>
      </w:r>
      <w:r w:rsidR="00E97AE6" w:rsidRPr="00A7571B">
        <w:rPr>
          <w:rFonts w:ascii="Tahoma" w:hAnsi="Tahoma" w:cs="Tahoma"/>
        </w:rPr>
        <w:t>the</w:t>
      </w:r>
      <w:r w:rsidRPr="00A7571B">
        <w:rPr>
          <w:rFonts w:ascii="Tahoma" w:hAnsi="Tahoma" w:cs="Tahoma"/>
        </w:rPr>
        <w:t xml:space="preserve"> Department for Education published statutory guidance entitled </w:t>
      </w:r>
      <w:r w:rsidR="00E97AE6">
        <w:rPr>
          <w:rFonts w:ascii="Tahoma" w:hAnsi="Tahoma" w:cs="Tahoma"/>
        </w:rPr>
        <w:t>“</w:t>
      </w:r>
      <w:r w:rsidRPr="00A7571B">
        <w:rPr>
          <w:rFonts w:ascii="Tahoma" w:hAnsi="Tahoma" w:cs="Tahoma"/>
        </w:rPr>
        <w:t>Ensuring a good education for children who cannot attend school because of health needs – Statutory guidance for local authorities</w:t>
      </w:r>
      <w:r w:rsidR="00E97AE6">
        <w:rPr>
          <w:rFonts w:ascii="Tahoma" w:hAnsi="Tahoma" w:cs="Tahoma"/>
        </w:rPr>
        <w:t>”</w:t>
      </w:r>
      <w:r w:rsidRPr="00A7571B">
        <w:rPr>
          <w:rFonts w:ascii="Tahoma" w:hAnsi="Tahoma" w:cs="Tahoma"/>
        </w:rPr>
        <w:t xml:space="preserve">. </w:t>
      </w:r>
      <w:r w:rsidR="00E97AE6">
        <w:rPr>
          <w:rFonts w:ascii="Tahoma" w:hAnsi="Tahoma" w:cs="Tahoma"/>
        </w:rPr>
        <w:t xml:space="preserve">  This p</w:t>
      </w:r>
      <w:r w:rsidRPr="00A7571B">
        <w:rPr>
          <w:rFonts w:ascii="Tahoma" w:hAnsi="Tahoma" w:cs="Tahoma"/>
        </w:rPr>
        <w:t xml:space="preserve">rovides comprehensive guidance to local authorities and </w:t>
      </w:r>
      <w:r w:rsidR="002E7CC5">
        <w:rPr>
          <w:rFonts w:ascii="Tahoma" w:hAnsi="Tahoma" w:cs="Tahoma"/>
        </w:rPr>
        <w:t>key partners.</w:t>
      </w:r>
      <w:r w:rsidRPr="00A7571B">
        <w:rPr>
          <w:rFonts w:ascii="Tahoma" w:hAnsi="Tahoma" w:cs="Tahoma"/>
        </w:rPr>
        <w:t xml:space="preserve"> Roles and responsibilities, including those of the local authority and school, are outlined in detail. </w:t>
      </w:r>
    </w:p>
    <w:p w:rsidR="0086350F" w:rsidRDefault="0086350F">
      <w:pPr>
        <w:rPr>
          <w:rFonts w:ascii="Tahoma" w:hAnsi="Tahoma" w:cs="Tahoma"/>
        </w:rPr>
      </w:pPr>
    </w:p>
    <w:p w:rsidR="00532558" w:rsidRDefault="00532558">
      <w:pPr>
        <w:rPr>
          <w:rFonts w:ascii="Tahoma" w:hAnsi="Tahoma" w:cs="Tahoma"/>
        </w:rPr>
      </w:pPr>
      <w:r>
        <w:rPr>
          <w:rFonts w:ascii="Tahoma" w:hAnsi="Tahoma" w:cs="Tahoma"/>
        </w:rPr>
        <w:t>Every LA must publish a policy detailing their local arrangements, procedures, role and responsibilities for children and young people who cannot attend school because of their health needs and in line with Section 19 of the Education Act 1996.  The</w:t>
      </w:r>
      <w:r w:rsidR="00B737E0">
        <w:rPr>
          <w:rFonts w:ascii="Tahoma" w:hAnsi="Tahoma" w:cs="Tahoma"/>
        </w:rPr>
        <w:t xml:space="preserve"> guidance states:</w:t>
      </w:r>
    </w:p>
    <w:p w:rsidR="00EF091B" w:rsidRDefault="00EF091B">
      <w:pPr>
        <w:rPr>
          <w:rFonts w:ascii="Tahoma" w:hAnsi="Tahoma" w:cs="Tahoma"/>
        </w:rPr>
      </w:pPr>
    </w:p>
    <w:p w:rsidR="00532558" w:rsidRDefault="00532558">
      <w:pPr>
        <w:rPr>
          <w:rFonts w:ascii="Tahoma" w:hAnsi="Tahoma" w:cs="Tahoma"/>
        </w:rPr>
      </w:pPr>
      <w:r w:rsidRPr="00532558">
        <w:rPr>
          <w:rFonts w:ascii="Tahoma" w:hAnsi="Tahoma" w:cs="Tahoma"/>
        </w:rPr>
        <w:t xml:space="preserve">Local authorities </w:t>
      </w:r>
      <w:r w:rsidRPr="00532558">
        <w:rPr>
          <w:rFonts w:ascii="Tahoma" w:hAnsi="Tahoma" w:cs="Tahoma"/>
          <w:b/>
        </w:rPr>
        <w:t>must</w:t>
      </w:r>
      <w:r w:rsidRPr="00532558">
        <w:rPr>
          <w:rFonts w:ascii="Tahoma" w:hAnsi="Tahoma" w:cs="Tahoma"/>
        </w:rPr>
        <w:t xml:space="preserve">: </w:t>
      </w:r>
    </w:p>
    <w:p w:rsidR="00532558" w:rsidRDefault="00532558">
      <w:pPr>
        <w:rPr>
          <w:rFonts w:ascii="Tahoma" w:hAnsi="Tahoma" w:cs="Tahoma"/>
        </w:rPr>
      </w:pPr>
    </w:p>
    <w:p w:rsidR="00532558" w:rsidRDefault="00532558" w:rsidP="00532558">
      <w:pPr>
        <w:ind w:left="720"/>
        <w:rPr>
          <w:rFonts w:ascii="Tahoma" w:hAnsi="Tahoma" w:cs="Tahoma"/>
        </w:rPr>
      </w:pPr>
      <w:r w:rsidRPr="00532558">
        <w:rPr>
          <w:rFonts w:ascii="Tahoma" w:hAnsi="Tahoma" w:cs="Tahoma"/>
        </w:rPr>
        <w:sym w:font="Symbol" w:char="F0B7"/>
      </w:r>
      <w:r w:rsidRPr="00532558">
        <w:rPr>
          <w:rFonts w:ascii="Tahoma" w:hAnsi="Tahoma" w:cs="Tahoma"/>
        </w:rPr>
        <w:t xml:space="preserve"> Arrange suitable</w:t>
      </w:r>
      <w:r>
        <w:rPr>
          <w:rFonts w:ascii="Tahoma" w:hAnsi="Tahoma" w:cs="Tahoma"/>
        </w:rPr>
        <w:t>,</w:t>
      </w:r>
      <w:r w:rsidRPr="00532558">
        <w:rPr>
          <w:rFonts w:ascii="Tahoma" w:hAnsi="Tahoma" w:cs="Tahoma"/>
        </w:rPr>
        <w:t xml:space="preserve"> full-time education (or as much education as the child’s health condition allows) for children of compulsory school age who, because of illness, would otherwise not receive suitable education. </w:t>
      </w:r>
    </w:p>
    <w:p w:rsidR="00532558" w:rsidRDefault="00532558">
      <w:pPr>
        <w:rPr>
          <w:rFonts w:ascii="Tahoma" w:hAnsi="Tahoma" w:cs="Tahoma"/>
        </w:rPr>
      </w:pPr>
    </w:p>
    <w:p w:rsidR="00532558" w:rsidRDefault="00532558">
      <w:pPr>
        <w:rPr>
          <w:rFonts w:ascii="Tahoma" w:hAnsi="Tahoma" w:cs="Tahoma"/>
        </w:rPr>
      </w:pPr>
      <w:r>
        <w:rPr>
          <w:rFonts w:ascii="Tahoma" w:hAnsi="Tahoma" w:cs="Tahoma"/>
        </w:rPr>
        <w:t xml:space="preserve">The guidance also states </w:t>
      </w:r>
      <w:r w:rsidRPr="00532558">
        <w:rPr>
          <w:rFonts w:ascii="Tahoma" w:hAnsi="Tahoma" w:cs="Tahoma"/>
        </w:rPr>
        <w:t xml:space="preserve">Local authorities </w:t>
      </w:r>
      <w:r w:rsidRPr="00532558">
        <w:rPr>
          <w:rFonts w:ascii="Tahoma" w:hAnsi="Tahoma" w:cs="Tahoma"/>
          <w:b/>
        </w:rPr>
        <w:t>should</w:t>
      </w:r>
      <w:r w:rsidRPr="00532558">
        <w:rPr>
          <w:rFonts w:ascii="Tahoma" w:hAnsi="Tahoma" w:cs="Tahoma"/>
        </w:rPr>
        <w:t xml:space="preserve">: </w:t>
      </w:r>
    </w:p>
    <w:p w:rsidR="00532558" w:rsidRDefault="00532558">
      <w:pPr>
        <w:rPr>
          <w:rFonts w:ascii="Tahoma" w:hAnsi="Tahoma" w:cs="Tahoma"/>
        </w:rPr>
      </w:pPr>
    </w:p>
    <w:p w:rsidR="00532558" w:rsidRDefault="00532558" w:rsidP="00532558">
      <w:pPr>
        <w:ind w:left="720"/>
        <w:rPr>
          <w:rFonts w:ascii="Tahoma" w:hAnsi="Tahoma" w:cs="Tahoma"/>
        </w:rPr>
      </w:pPr>
      <w:r w:rsidRPr="00532558">
        <w:rPr>
          <w:rFonts w:ascii="Tahoma" w:hAnsi="Tahoma" w:cs="Tahoma"/>
        </w:rPr>
        <w:sym w:font="Symbol" w:char="F0B7"/>
      </w:r>
      <w:r w:rsidRPr="00532558">
        <w:rPr>
          <w:rFonts w:ascii="Tahoma" w:hAnsi="Tahoma" w:cs="Tahoma"/>
        </w:rPr>
        <w:t xml:space="preserve"> Provide such education as soon as it is clear that the child will be away from school for 15 days or more, whether consecutive or cumulative. They should liaise with appropriate medical professionals to ensure minimal delay in arranging appropriate provision for the child. </w:t>
      </w:r>
    </w:p>
    <w:p w:rsidR="00532558" w:rsidRDefault="00532558" w:rsidP="00532558">
      <w:pPr>
        <w:ind w:left="720"/>
        <w:rPr>
          <w:rFonts w:ascii="Tahoma" w:hAnsi="Tahoma" w:cs="Tahoma"/>
        </w:rPr>
      </w:pPr>
      <w:r w:rsidRPr="00532558">
        <w:rPr>
          <w:rFonts w:ascii="Tahoma" w:hAnsi="Tahoma" w:cs="Tahoma"/>
        </w:rPr>
        <w:sym w:font="Symbol" w:char="F0B7"/>
      </w:r>
      <w:r w:rsidRPr="00532558">
        <w:rPr>
          <w:rFonts w:ascii="Tahoma" w:hAnsi="Tahoma" w:cs="Tahoma"/>
        </w:rPr>
        <w:t xml:space="preserve"> 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 </w:t>
      </w:r>
    </w:p>
    <w:p w:rsidR="00532558" w:rsidRDefault="00532558" w:rsidP="00532558">
      <w:pPr>
        <w:ind w:left="720"/>
        <w:rPr>
          <w:rFonts w:ascii="Tahoma" w:hAnsi="Tahoma" w:cs="Tahoma"/>
        </w:rPr>
      </w:pPr>
      <w:r w:rsidRPr="00532558">
        <w:rPr>
          <w:rFonts w:ascii="Tahoma" w:hAnsi="Tahoma" w:cs="Tahoma"/>
        </w:rPr>
        <w:sym w:font="Symbol" w:char="F0B7"/>
      </w:r>
      <w:r w:rsidRPr="00532558">
        <w:rPr>
          <w:rFonts w:ascii="Tahoma" w:hAnsi="Tahoma" w:cs="Tahoma"/>
        </w:rPr>
        <w:t xml:space="preserve"> 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 breach statutory requirements.</w:t>
      </w:r>
    </w:p>
    <w:p w:rsidR="00532558" w:rsidRDefault="00532558" w:rsidP="00532558">
      <w:pPr>
        <w:rPr>
          <w:rFonts w:ascii="Tahoma" w:hAnsi="Tahoma" w:cs="Tahoma"/>
        </w:rPr>
      </w:pPr>
    </w:p>
    <w:p w:rsidR="00561B8A" w:rsidRPr="00B737E0" w:rsidRDefault="00ED4AFD">
      <w:pPr>
        <w:rPr>
          <w:rFonts w:ascii="Tahoma" w:hAnsi="Tahoma" w:cs="Tahoma"/>
        </w:rPr>
      </w:pPr>
      <w:r w:rsidRPr="00B737E0">
        <w:rPr>
          <w:rFonts w:ascii="Tahoma" w:hAnsi="Tahoma" w:cs="Tahoma"/>
        </w:rPr>
        <w:t>However, the recent release of the DFE Guidance, Working together to support school attendance clearly highlights the collaborative working that is needed by all partners to ensure children and young people attend and access education</w:t>
      </w:r>
      <w:r w:rsidR="00561B8A" w:rsidRPr="00B737E0">
        <w:rPr>
          <w:rFonts w:ascii="Tahoma" w:hAnsi="Tahoma" w:cs="Tahoma"/>
        </w:rPr>
        <w:t xml:space="preserve">.  Please find the link to this </w:t>
      </w:r>
      <w:proofErr w:type="spellStart"/>
      <w:r w:rsidR="00561B8A" w:rsidRPr="00B737E0">
        <w:rPr>
          <w:rFonts w:ascii="Tahoma" w:hAnsi="Tahoma" w:cs="Tahoma"/>
        </w:rPr>
        <w:t>DfE</w:t>
      </w:r>
      <w:proofErr w:type="spellEnd"/>
      <w:r w:rsidR="00561B8A" w:rsidRPr="00B737E0">
        <w:rPr>
          <w:rFonts w:ascii="Tahoma" w:hAnsi="Tahoma" w:cs="Tahoma"/>
        </w:rPr>
        <w:t xml:space="preserve"> Guidance below:</w:t>
      </w:r>
    </w:p>
    <w:p w:rsidR="00561B8A" w:rsidRDefault="00D12DD8">
      <w:pPr>
        <w:rPr>
          <w:rFonts w:ascii="Tahoma" w:hAnsi="Tahoma" w:cs="Tahoma"/>
          <w:color w:val="FF0000"/>
        </w:rPr>
      </w:pPr>
      <w:hyperlink r:id="rId13" w:history="1">
        <w:r w:rsidR="00AD44C5">
          <w:rPr>
            <w:rStyle w:val="Hyperlink"/>
          </w:rPr>
          <w:t>Working together to improve school attendance (publishing.service.gov.uk)</w:t>
        </w:r>
      </w:hyperlink>
    </w:p>
    <w:p w:rsidR="00EF091B" w:rsidRPr="00750F5A" w:rsidRDefault="00AA2391">
      <w:pPr>
        <w:rPr>
          <w:rFonts w:ascii="Tahoma" w:hAnsi="Tahoma" w:cs="Tahoma"/>
        </w:rPr>
      </w:pPr>
      <w:r w:rsidRPr="00750F5A">
        <w:rPr>
          <w:rFonts w:ascii="Tahoma" w:hAnsi="Tahoma" w:cs="Tahoma"/>
        </w:rPr>
        <w:t xml:space="preserve">The development of this Policy for Brownhill Learning Community is based on </w:t>
      </w:r>
      <w:r w:rsidR="00782CB8" w:rsidRPr="00750F5A">
        <w:rPr>
          <w:rFonts w:ascii="Tahoma" w:hAnsi="Tahoma" w:cs="Tahoma"/>
        </w:rPr>
        <w:t xml:space="preserve">the </w:t>
      </w:r>
      <w:r w:rsidRPr="00750F5A">
        <w:rPr>
          <w:rFonts w:ascii="Tahoma" w:hAnsi="Tahoma" w:cs="Tahoma"/>
        </w:rPr>
        <w:t xml:space="preserve">partnership working </w:t>
      </w:r>
      <w:r w:rsidR="00E1061C" w:rsidRPr="00750F5A">
        <w:rPr>
          <w:rFonts w:ascii="Tahoma" w:hAnsi="Tahoma" w:cs="Tahoma"/>
        </w:rPr>
        <w:t>with Rochdale LA’s Early Help &amp; Schools Service (School Improvement: Inclusion and the Chil</w:t>
      </w:r>
      <w:r w:rsidRPr="00750F5A">
        <w:rPr>
          <w:rFonts w:ascii="Tahoma" w:hAnsi="Tahoma" w:cs="Tahoma"/>
        </w:rPr>
        <w:t xml:space="preserve">dren with Disabilities/SEND Team who commission </w:t>
      </w:r>
      <w:r w:rsidR="00782CB8" w:rsidRPr="00750F5A">
        <w:rPr>
          <w:rFonts w:ascii="Tahoma" w:hAnsi="Tahoma" w:cs="Tahoma"/>
        </w:rPr>
        <w:t xml:space="preserve">BLC to deliver the Education Tuition Service (formerly Home Tuition), which will continue during the 2022/23 academic year.  </w:t>
      </w:r>
    </w:p>
    <w:p w:rsidR="00EF091B" w:rsidRPr="00750F5A" w:rsidRDefault="00EF091B">
      <w:pPr>
        <w:rPr>
          <w:rFonts w:ascii="Tahoma" w:hAnsi="Tahoma" w:cs="Tahoma"/>
        </w:rPr>
      </w:pPr>
    </w:p>
    <w:p w:rsidR="00EF091B" w:rsidRPr="00750F5A" w:rsidRDefault="00EF091B" w:rsidP="00EF091B">
      <w:pPr>
        <w:rPr>
          <w:rFonts w:ascii="Tahoma" w:hAnsi="Tahoma" w:cs="Tahoma"/>
        </w:rPr>
      </w:pPr>
      <w:r w:rsidRPr="00750F5A">
        <w:rPr>
          <w:rFonts w:ascii="Tahoma" w:hAnsi="Tahoma" w:cs="Tahoma"/>
        </w:rPr>
        <w:t>W</w:t>
      </w:r>
      <w:r w:rsidR="00782CB8" w:rsidRPr="00750F5A">
        <w:rPr>
          <w:rFonts w:ascii="Tahoma" w:hAnsi="Tahoma" w:cs="Tahoma"/>
        </w:rPr>
        <w:t>ith the recent global pandemic and the need for schools, colleges and providers to adapt their approach to learning to meet learner’s needs, the Education Tuition Service has been reviewed and the Policy outlines the changes for the programme moving forward.</w:t>
      </w:r>
      <w:r w:rsidR="00ED4AFD" w:rsidRPr="00750F5A">
        <w:rPr>
          <w:rFonts w:ascii="Tahoma" w:hAnsi="Tahoma" w:cs="Tahoma"/>
        </w:rPr>
        <w:t xml:space="preserve">  </w:t>
      </w:r>
      <w:r w:rsidRPr="00750F5A">
        <w:rPr>
          <w:rFonts w:ascii="Tahoma" w:hAnsi="Tahoma" w:cs="Tahoma"/>
        </w:rPr>
        <w:t xml:space="preserve">We have </w:t>
      </w:r>
      <w:r w:rsidR="00B737E0" w:rsidRPr="00750F5A">
        <w:rPr>
          <w:rFonts w:ascii="Tahoma" w:hAnsi="Tahoma" w:cs="Tahoma"/>
        </w:rPr>
        <w:t xml:space="preserve">shared this </w:t>
      </w:r>
      <w:r w:rsidRPr="00750F5A">
        <w:rPr>
          <w:rFonts w:ascii="Tahoma" w:hAnsi="Tahoma" w:cs="Tahoma"/>
        </w:rPr>
        <w:t>with Primary and Secondary Schools in relation to t</w:t>
      </w:r>
      <w:r w:rsidR="00750F5A">
        <w:rPr>
          <w:rFonts w:ascii="Tahoma" w:hAnsi="Tahoma" w:cs="Tahoma"/>
        </w:rPr>
        <w:t xml:space="preserve">he Policy and this is the final </w:t>
      </w:r>
      <w:r w:rsidRPr="00750F5A">
        <w:rPr>
          <w:rFonts w:ascii="Tahoma" w:hAnsi="Tahoma" w:cs="Tahoma"/>
        </w:rPr>
        <w:t>version.</w:t>
      </w:r>
    </w:p>
    <w:p w:rsidR="00AA2391" w:rsidRDefault="00AA2391">
      <w:pPr>
        <w:rPr>
          <w:rFonts w:ascii="Tahoma" w:hAnsi="Tahoma" w:cs="Tahoma"/>
        </w:rPr>
      </w:pPr>
    </w:p>
    <w:p w:rsidR="00AA2391" w:rsidRDefault="00AA2391">
      <w:pPr>
        <w:rPr>
          <w:rFonts w:ascii="Tahoma" w:hAnsi="Tahoma" w:cs="Tahoma"/>
        </w:rPr>
      </w:pPr>
    </w:p>
    <w:p w:rsidR="002E7CC5" w:rsidRDefault="00E1061C">
      <w:pPr>
        <w:rPr>
          <w:rFonts w:ascii="Tahoma" w:hAnsi="Tahoma" w:cs="Tahoma"/>
          <w:b/>
        </w:rPr>
      </w:pPr>
      <w:r w:rsidRPr="00E1061C">
        <w:rPr>
          <w:rFonts w:ascii="Tahoma" w:hAnsi="Tahoma" w:cs="Tahoma"/>
          <w:b/>
        </w:rPr>
        <w:t>Rochdale’s Education Tuition Provision</w:t>
      </w:r>
    </w:p>
    <w:p w:rsidR="000A6D42" w:rsidRDefault="000A6D42">
      <w:pPr>
        <w:rPr>
          <w:rFonts w:ascii="Tahoma" w:hAnsi="Tahoma" w:cs="Tahoma"/>
          <w:b/>
        </w:rPr>
      </w:pPr>
    </w:p>
    <w:p w:rsidR="000A6D42" w:rsidRPr="00750F5A" w:rsidRDefault="000A6D42" w:rsidP="000A6D42">
      <w:pPr>
        <w:rPr>
          <w:rFonts w:ascii="Tahoma" w:hAnsi="Tahoma" w:cs="Tahoma"/>
          <w:u w:val="single"/>
        </w:rPr>
      </w:pPr>
      <w:r w:rsidRPr="00750F5A">
        <w:rPr>
          <w:rFonts w:ascii="Tahoma" w:hAnsi="Tahoma" w:cs="Tahoma"/>
          <w:u w:val="single"/>
        </w:rPr>
        <w:t>What is the Educational Tuition provision?</w:t>
      </w:r>
    </w:p>
    <w:p w:rsidR="00014835" w:rsidRPr="00750F5A" w:rsidRDefault="00014835" w:rsidP="000A6D42">
      <w:pPr>
        <w:rPr>
          <w:rFonts w:ascii="Tahoma" w:hAnsi="Tahoma" w:cs="Tahoma"/>
        </w:rPr>
      </w:pPr>
    </w:p>
    <w:p w:rsidR="000A6D42" w:rsidRPr="00750F5A" w:rsidRDefault="00014835" w:rsidP="000A6D42">
      <w:pPr>
        <w:rPr>
          <w:rFonts w:ascii="Tahoma" w:hAnsi="Tahoma" w:cs="Tahoma"/>
        </w:rPr>
      </w:pPr>
      <w:r w:rsidRPr="00750F5A">
        <w:rPr>
          <w:rFonts w:ascii="Tahoma" w:hAnsi="Tahoma" w:cs="Tahoma"/>
        </w:rPr>
        <w:t xml:space="preserve">This provision, provided by Brownhill Learning Community is a </w:t>
      </w:r>
      <w:r w:rsidR="000A6D42" w:rsidRPr="00750F5A">
        <w:rPr>
          <w:rFonts w:ascii="Tahoma" w:hAnsi="Tahoma" w:cs="Tahoma"/>
        </w:rPr>
        <w:t xml:space="preserve">high quality, bespoke and time limited intervention </w:t>
      </w:r>
      <w:r w:rsidRPr="00750F5A">
        <w:rPr>
          <w:rFonts w:ascii="Tahoma" w:hAnsi="Tahoma" w:cs="Tahoma"/>
        </w:rPr>
        <w:t xml:space="preserve">to support young people with health and/or medical needs which prevents them from attending mainstream provision, to access their </w:t>
      </w:r>
      <w:r w:rsidR="00974852" w:rsidRPr="00750F5A">
        <w:rPr>
          <w:rFonts w:ascii="Tahoma" w:hAnsi="Tahoma" w:cs="Tahoma"/>
        </w:rPr>
        <w:t>education.  The</w:t>
      </w:r>
      <w:r w:rsidRPr="00750F5A">
        <w:rPr>
          <w:rFonts w:ascii="Tahoma" w:hAnsi="Tahoma" w:cs="Tahoma"/>
        </w:rPr>
        <w:t xml:space="preserve"> </w:t>
      </w:r>
      <w:r w:rsidR="00974852" w:rsidRPr="00750F5A">
        <w:rPr>
          <w:rFonts w:ascii="Tahoma" w:hAnsi="Tahoma" w:cs="Tahoma"/>
        </w:rPr>
        <w:t xml:space="preserve">programme </w:t>
      </w:r>
      <w:r w:rsidRPr="00750F5A">
        <w:rPr>
          <w:rFonts w:ascii="Tahoma" w:hAnsi="Tahoma" w:cs="Tahoma"/>
        </w:rPr>
        <w:t>has t</w:t>
      </w:r>
      <w:r w:rsidR="000A6D42" w:rsidRPr="00750F5A">
        <w:rPr>
          <w:rFonts w:ascii="Tahoma" w:hAnsi="Tahoma" w:cs="Tahoma"/>
        </w:rPr>
        <w:t>he ultimate outcome to re-integrate pupils back into full time education.</w:t>
      </w:r>
    </w:p>
    <w:p w:rsidR="000A6D42" w:rsidRPr="00750F5A" w:rsidRDefault="000A6D42" w:rsidP="000A6D42">
      <w:pPr>
        <w:rPr>
          <w:rFonts w:ascii="Tahoma" w:hAnsi="Tahoma" w:cs="Tahoma"/>
        </w:rPr>
      </w:pPr>
    </w:p>
    <w:p w:rsidR="000A6D42" w:rsidRPr="00D12DD8" w:rsidRDefault="000A6D42" w:rsidP="000A6D42">
      <w:pPr>
        <w:rPr>
          <w:rFonts w:ascii="Tahoma" w:hAnsi="Tahoma" w:cs="Tahoma"/>
          <w:u w:val="single"/>
        </w:rPr>
      </w:pPr>
      <w:r w:rsidRPr="00D12DD8">
        <w:rPr>
          <w:rFonts w:ascii="Tahoma" w:hAnsi="Tahoma" w:cs="Tahoma"/>
          <w:u w:val="single"/>
        </w:rPr>
        <w:t xml:space="preserve">What </w:t>
      </w:r>
      <w:r w:rsidR="00014835" w:rsidRPr="00D12DD8">
        <w:rPr>
          <w:rFonts w:ascii="Tahoma" w:hAnsi="Tahoma" w:cs="Tahoma"/>
          <w:u w:val="single"/>
        </w:rPr>
        <w:t>the provision</w:t>
      </w:r>
      <w:r w:rsidRPr="00D12DD8">
        <w:rPr>
          <w:rFonts w:ascii="Tahoma" w:hAnsi="Tahoma" w:cs="Tahoma"/>
          <w:u w:val="single"/>
        </w:rPr>
        <w:t xml:space="preserve"> isn’t:</w:t>
      </w:r>
    </w:p>
    <w:p w:rsidR="00014835" w:rsidRPr="00750F5A" w:rsidRDefault="00014835" w:rsidP="000A6D42">
      <w:pPr>
        <w:rPr>
          <w:rFonts w:ascii="Tahoma" w:hAnsi="Tahoma" w:cs="Tahoma"/>
        </w:rPr>
      </w:pPr>
    </w:p>
    <w:p w:rsidR="00014835" w:rsidRPr="00750F5A" w:rsidRDefault="00014835" w:rsidP="00014835">
      <w:pPr>
        <w:spacing w:line="240" w:lineRule="auto"/>
        <w:rPr>
          <w:rFonts w:ascii="Tahoma" w:hAnsi="Tahoma" w:cs="Tahoma"/>
        </w:rPr>
      </w:pPr>
      <w:r w:rsidRPr="00750F5A">
        <w:rPr>
          <w:rFonts w:ascii="Tahoma" w:hAnsi="Tahoma" w:cs="Tahoma"/>
        </w:rPr>
        <w:t xml:space="preserve">This provision cannot be seen as </w:t>
      </w:r>
    </w:p>
    <w:p w:rsidR="000A6D42" w:rsidRPr="00750F5A" w:rsidRDefault="000A6D42" w:rsidP="00014835">
      <w:pPr>
        <w:pStyle w:val="ListParagraph"/>
        <w:numPr>
          <w:ilvl w:val="0"/>
          <w:numId w:val="4"/>
        </w:numPr>
        <w:spacing w:line="240" w:lineRule="auto"/>
        <w:rPr>
          <w:rFonts w:ascii="Tahoma" w:hAnsi="Tahoma" w:cs="Tahoma"/>
        </w:rPr>
      </w:pPr>
      <w:r w:rsidRPr="00750F5A">
        <w:rPr>
          <w:rFonts w:ascii="Tahoma" w:hAnsi="Tahoma" w:cs="Tahoma"/>
        </w:rPr>
        <w:t xml:space="preserve">an intervention to improve an </w:t>
      </w:r>
      <w:r w:rsidR="00974852" w:rsidRPr="00750F5A">
        <w:rPr>
          <w:rFonts w:ascii="Tahoma" w:hAnsi="Tahoma" w:cs="Tahoma"/>
        </w:rPr>
        <w:t>individual’s</w:t>
      </w:r>
      <w:r w:rsidRPr="00750F5A">
        <w:rPr>
          <w:rFonts w:ascii="Tahoma" w:hAnsi="Tahoma" w:cs="Tahoma"/>
        </w:rPr>
        <w:t xml:space="preserve"> attendance</w:t>
      </w:r>
    </w:p>
    <w:p w:rsidR="000A6D42" w:rsidRPr="00750F5A" w:rsidRDefault="000A6D42" w:rsidP="000A6D42">
      <w:pPr>
        <w:pStyle w:val="ListParagraph"/>
        <w:numPr>
          <w:ilvl w:val="0"/>
          <w:numId w:val="2"/>
        </w:numPr>
        <w:spacing w:line="240" w:lineRule="auto"/>
        <w:contextualSpacing w:val="0"/>
        <w:rPr>
          <w:rFonts w:ascii="Tahoma" w:hAnsi="Tahoma" w:cs="Tahoma"/>
        </w:rPr>
      </w:pPr>
      <w:r w:rsidRPr="00750F5A">
        <w:rPr>
          <w:rFonts w:ascii="Tahoma" w:hAnsi="Tahoma" w:cs="Tahoma"/>
        </w:rPr>
        <w:t>an intervention to ‘top-up’ hours for pupils accessing some school time and curriculum</w:t>
      </w:r>
    </w:p>
    <w:p w:rsidR="000A6D42" w:rsidRPr="00750F5A" w:rsidRDefault="000A6D42" w:rsidP="000A6D42">
      <w:pPr>
        <w:pStyle w:val="ListParagraph"/>
        <w:numPr>
          <w:ilvl w:val="0"/>
          <w:numId w:val="2"/>
        </w:numPr>
        <w:spacing w:line="240" w:lineRule="auto"/>
        <w:contextualSpacing w:val="0"/>
        <w:rPr>
          <w:rFonts w:ascii="Tahoma" w:hAnsi="Tahoma" w:cs="Tahoma"/>
        </w:rPr>
      </w:pPr>
      <w:r w:rsidRPr="00750F5A">
        <w:rPr>
          <w:rFonts w:ascii="Tahoma" w:hAnsi="Tahoma" w:cs="Tahoma"/>
        </w:rPr>
        <w:t>an intervent</w:t>
      </w:r>
      <w:r w:rsidR="00014835" w:rsidRPr="00750F5A">
        <w:rPr>
          <w:rFonts w:ascii="Tahoma" w:hAnsi="Tahoma" w:cs="Tahoma"/>
        </w:rPr>
        <w:t>ion whilst waiting for an Education, Health and Care Plan</w:t>
      </w:r>
    </w:p>
    <w:p w:rsidR="000A6D42" w:rsidRPr="00750F5A" w:rsidRDefault="000A6D42">
      <w:pPr>
        <w:rPr>
          <w:rFonts w:ascii="Tahoma" w:hAnsi="Tahoma" w:cs="Tahoma"/>
          <w:b/>
        </w:rPr>
      </w:pPr>
    </w:p>
    <w:p w:rsidR="000A6D42" w:rsidRDefault="000A6D42">
      <w:pPr>
        <w:rPr>
          <w:rFonts w:ascii="Tahoma" w:hAnsi="Tahoma" w:cs="Tahoma"/>
          <w:b/>
        </w:rPr>
      </w:pPr>
    </w:p>
    <w:p w:rsidR="00B550BB" w:rsidRDefault="00B550BB" w:rsidP="00B550BB">
      <w:pPr>
        <w:spacing w:line="240" w:lineRule="auto"/>
        <w:jc w:val="both"/>
        <w:textAlignment w:val="baseline"/>
        <w:rPr>
          <w:rFonts w:ascii="Tahoma" w:eastAsia="Times New Roman" w:hAnsi="Tahoma" w:cs="Tahoma"/>
          <w:bCs/>
          <w:u w:val="single"/>
          <w:bdr w:val="none" w:sz="0" w:space="0" w:color="auto" w:frame="1"/>
          <w:lang w:eastAsia="en-GB"/>
        </w:rPr>
      </w:pPr>
      <w:r w:rsidRPr="00B737E0">
        <w:rPr>
          <w:rFonts w:ascii="Tahoma" w:eastAsia="Times New Roman" w:hAnsi="Tahoma" w:cs="Tahoma"/>
          <w:bCs/>
          <w:u w:val="single"/>
          <w:bdr w:val="none" w:sz="0" w:space="0" w:color="auto" w:frame="1"/>
          <w:lang w:eastAsia="en-GB"/>
        </w:rPr>
        <w:t xml:space="preserve">The </w:t>
      </w:r>
      <w:r w:rsidR="00ED4AFD" w:rsidRPr="00B737E0">
        <w:rPr>
          <w:rFonts w:ascii="Tahoma" w:eastAsia="Times New Roman" w:hAnsi="Tahoma" w:cs="Tahoma"/>
          <w:bCs/>
          <w:u w:val="single"/>
          <w:bdr w:val="none" w:sz="0" w:space="0" w:color="auto" w:frame="1"/>
          <w:lang w:eastAsia="en-GB"/>
        </w:rPr>
        <w:t xml:space="preserve">Referral </w:t>
      </w:r>
      <w:r w:rsidRPr="00B737E0">
        <w:rPr>
          <w:rFonts w:ascii="Tahoma" w:eastAsia="Times New Roman" w:hAnsi="Tahoma" w:cs="Tahoma"/>
          <w:bCs/>
          <w:u w:val="single"/>
          <w:bdr w:val="none" w:sz="0" w:space="0" w:color="auto" w:frame="1"/>
          <w:lang w:eastAsia="en-GB"/>
        </w:rPr>
        <w:t>P</w:t>
      </w:r>
      <w:r w:rsidRPr="00B550BB">
        <w:rPr>
          <w:rFonts w:ascii="Tahoma" w:eastAsia="Times New Roman" w:hAnsi="Tahoma" w:cs="Tahoma"/>
          <w:bCs/>
          <w:u w:val="single"/>
          <w:bdr w:val="none" w:sz="0" w:space="0" w:color="auto" w:frame="1"/>
          <w:lang w:eastAsia="en-GB"/>
        </w:rPr>
        <w:t>rocess</w:t>
      </w:r>
    </w:p>
    <w:p w:rsidR="00B550BB" w:rsidRDefault="00B550BB" w:rsidP="00B550BB">
      <w:pPr>
        <w:spacing w:line="240" w:lineRule="auto"/>
        <w:jc w:val="both"/>
        <w:textAlignment w:val="baseline"/>
        <w:rPr>
          <w:rFonts w:ascii="Tahoma" w:eastAsia="Times New Roman" w:hAnsi="Tahoma" w:cs="Tahoma"/>
          <w:bCs/>
          <w:u w:val="single"/>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b/>
          <w:bCs/>
          <w:bdr w:val="none" w:sz="0" w:space="0" w:color="auto" w:frame="1"/>
          <w:lang w:eastAsia="en-GB"/>
        </w:rPr>
      </w:pPr>
      <w:r w:rsidRPr="00750F5A">
        <w:rPr>
          <w:rFonts w:ascii="Tahoma" w:eastAsia="Times New Roman" w:hAnsi="Tahoma" w:cs="Tahoma"/>
          <w:bCs/>
          <w:bdr w:val="none" w:sz="0" w:space="0" w:color="auto" w:frame="1"/>
          <w:lang w:eastAsia="en-GB"/>
        </w:rPr>
        <w:t xml:space="preserve">The process </w:t>
      </w:r>
      <w:r w:rsidR="009F75C3" w:rsidRPr="00750F5A">
        <w:rPr>
          <w:rFonts w:ascii="Tahoma" w:eastAsia="Times New Roman" w:hAnsi="Tahoma" w:cs="Tahoma"/>
          <w:bCs/>
          <w:bdr w:val="none" w:sz="0" w:space="0" w:color="auto" w:frame="1"/>
          <w:lang w:eastAsia="en-GB"/>
        </w:rPr>
        <w:t xml:space="preserve">commences </w:t>
      </w:r>
      <w:r w:rsidRPr="00750F5A">
        <w:rPr>
          <w:rFonts w:ascii="Tahoma" w:eastAsia="Times New Roman" w:hAnsi="Tahoma" w:cs="Tahoma"/>
          <w:bCs/>
          <w:bdr w:val="none" w:sz="0" w:space="0" w:color="auto" w:frame="1"/>
          <w:lang w:eastAsia="en-GB"/>
        </w:rPr>
        <w:t>with the school</w:t>
      </w:r>
      <w:r w:rsidR="009F75C3" w:rsidRPr="00750F5A">
        <w:rPr>
          <w:rFonts w:ascii="Tahoma" w:eastAsia="Times New Roman" w:hAnsi="Tahoma" w:cs="Tahoma"/>
          <w:bCs/>
          <w:bdr w:val="none" w:sz="0" w:space="0" w:color="auto" w:frame="1"/>
          <w:lang w:eastAsia="en-GB"/>
        </w:rPr>
        <w:t>/academy where the pupil is on rol</w:t>
      </w:r>
      <w:r w:rsidR="00B737E0" w:rsidRPr="00750F5A">
        <w:rPr>
          <w:rFonts w:ascii="Tahoma" w:eastAsia="Times New Roman" w:hAnsi="Tahoma" w:cs="Tahoma"/>
          <w:bCs/>
          <w:bdr w:val="none" w:sz="0" w:space="0" w:color="auto" w:frame="1"/>
          <w:lang w:eastAsia="en-GB"/>
        </w:rPr>
        <w:t>l</w:t>
      </w:r>
      <w:r w:rsidR="009F75C3" w:rsidRPr="00750F5A">
        <w:rPr>
          <w:rFonts w:ascii="Tahoma" w:eastAsia="Times New Roman" w:hAnsi="Tahoma" w:cs="Tahoma"/>
          <w:bCs/>
          <w:bdr w:val="none" w:sz="0" w:space="0" w:color="auto" w:frame="1"/>
          <w:lang w:eastAsia="en-GB"/>
        </w:rPr>
        <w:t xml:space="preserve"> contacting the </w:t>
      </w:r>
      <w:r w:rsidRPr="00750F5A">
        <w:rPr>
          <w:rFonts w:ascii="Tahoma" w:eastAsia="Times New Roman" w:hAnsi="Tahoma" w:cs="Tahoma"/>
          <w:bCs/>
          <w:bdr w:val="none" w:sz="0" w:space="0" w:color="auto" w:frame="1"/>
          <w:lang w:eastAsia="en-GB"/>
        </w:rPr>
        <w:t xml:space="preserve">Tuition Lead, Jo Lockett </w:t>
      </w:r>
      <w:r w:rsidR="009F75C3" w:rsidRPr="00750F5A">
        <w:rPr>
          <w:rFonts w:ascii="Tahoma" w:eastAsia="Times New Roman" w:hAnsi="Tahoma" w:cs="Tahoma"/>
          <w:bCs/>
          <w:bdr w:val="none" w:sz="0" w:space="0" w:color="auto" w:frame="1"/>
          <w:lang w:eastAsia="en-GB"/>
        </w:rPr>
        <w:t xml:space="preserve">to </w:t>
      </w:r>
      <w:r w:rsidRPr="00750F5A">
        <w:rPr>
          <w:rFonts w:ascii="Tahoma" w:eastAsia="Times New Roman" w:hAnsi="Tahoma" w:cs="Tahoma"/>
          <w:bCs/>
          <w:bdr w:val="none" w:sz="0" w:space="0" w:color="auto" w:frame="1"/>
          <w:lang w:eastAsia="en-GB"/>
        </w:rPr>
        <w:t xml:space="preserve">request the referral information pack. </w:t>
      </w:r>
      <w:r w:rsidR="009F75C3" w:rsidRPr="00750F5A">
        <w:rPr>
          <w:rFonts w:ascii="Tahoma" w:eastAsia="Times New Roman" w:hAnsi="Tahoma" w:cs="Tahoma"/>
          <w:bCs/>
          <w:bdr w:val="none" w:sz="0" w:space="0" w:color="auto" w:frame="1"/>
          <w:lang w:eastAsia="en-GB"/>
        </w:rPr>
        <w:t xml:space="preserve"> This pack will be sent to the school/academy within 2 school days.  </w:t>
      </w:r>
      <w:r w:rsidR="009F75C3" w:rsidRPr="00750F5A">
        <w:rPr>
          <w:rFonts w:ascii="Tahoma" w:eastAsia="Times New Roman" w:hAnsi="Tahoma" w:cs="Tahoma"/>
          <w:b/>
          <w:bCs/>
          <w:bdr w:val="none" w:sz="0" w:space="0" w:color="auto" w:frame="1"/>
          <w:lang w:eastAsia="en-GB"/>
        </w:rPr>
        <w:t xml:space="preserve">The referral form </w:t>
      </w:r>
      <w:r w:rsidR="009F75C3" w:rsidRPr="00750F5A">
        <w:rPr>
          <w:rFonts w:ascii="Tahoma" w:eastAsia="Times New Roman" w:hAnsi="Tahoma" w:cs="Tahoma"/>
          <w:b/>
          <w:bCs/>
          <w:u w:val="single"/>
          <w:bdr w:val="none" w:sz="0" w:space="0" w:color="auto" w:frame="1"/>
          <w:lang w:eastAsia="en-GB"/>
        </w:rPr>
        <w:t>must</w:t>
      </w:r>
      <w:r w:rsidR="009F75C3" w:rsidRPr="00750F5A">
        <w:rPr>
          <w:rFonts w:ascii="Tahoma" w:eastAsia="Times New Roman" w:hAnsi="Tahoma" w:cs="Tahoma"/>
          <w:b/>
          <w:bCs/>
          <w:bdr w:val="none" w:sz="0" w:space="0" w:color="auto" w:frame="1"/>
          <w:lang w:eastAsia="en-GB"/>
        </w:rPr>
        <w:t xml:space="preserve"> be completed in full and signed</w:t>
      </w:r>
      <w:r w:rsidR="009F75C3" w:rsidRPr="00750F5A">
        <w:rPr>
          <w:rFonts w:ascii="Tahoma" w:eastAsia="Times New Roman" w:hAnsi="Tahoma" w:cs="Tahoma"/>
          <w:bCs/>
          <w:bdr w:val="none" w:sz="0" w:space="0" w:color="auto" w:frame="1"/>
          <w:lang w:eastAsia="en-GB"/>
        </w:rPr>
        <w:t xml:space="preserve"> </w:t>
      </w:r>
      <w:r w:rsidR="009F75C3" w:rsidRPr="00750F5A">
        <w:rPr>
          <w:rFonts w:ascii="Tahoma" w:eastAsia="Times New Roman" w:hAnsi="Tahoma" w:cs="Tahoma"/>
          <w:b/>
          <w:bCs/>
          <w:bdr w:val="none" w:sz="0" w:space="0" w:color="auto" w:frame="1"/>
          <w:lang w:eastAsia="en-GB"/>
        </w:rPr>
        <w:t>by a member of the Senior Leadership Team</w:t>
      </w:r>
      <w:r w:rsidR="00561B8A" w:rsidRPr="00750F5A">
        <w:rPr>
          <w:rFonts w:ascii="Tahoma" w:eastAsia="Times New Roman" w:hAnsi="Tahoma" w:cs="Tahoma"/>
          <w:b/>
          <w:bCs/>
          <w:bdr w:val="none" w:sz="0" w:space="0" w:color="auto" w:frame="1"/>
          <w:lang w:eastAsia="en-GB"/>
        </w:rPr>
        <w:t xml:space="preserve"> and the parent/carer</w:t>
      </w:r>
      <w:r w:rsidR="009F75C3" w:rsidRPr="00750F5A">
        <w:rPr>
          <w:rFonts w:ascii="Tahoma" w:eastAsia="Times New Roman" w:hAnsi="Tahoma" w:cs="Tahoma"/>
          <w:b/>
          <w:bCs/>
          <w:bdr w:val="none" w:sz="0" w:space="0" w:color="auto" w:frame="1"/>
          <w:lang w:eastAsia="en-GB"/>
        </w:rPr>
        <w:t xml:space="preserve">.  Incomplete referrals will </w:t>
      </w:r>
      <w:r w:rsidR="009F75C3" w:rsidRPr="00750F5A">
        <w:rPr>
          <w:rFonts w:ascii="Tahoma" w:eastAsia="Times New Roman" w:hAnsi="Tahoma" w:cs="Tahoma"/>
          <w:b/>
          <w:bCs/>
          <w:u w:val="single"/>
          <w:bdr w:val="none" w:sz="0" w:space="0" w:color="auto" w:frame="1"/>
          <w:lang w:eastAsia="en-GB"/>
        </w:rPr>
        <w:t>not</w:t>
      </w:r>
      <w:r w:rsidR="009F75C3" w:rsidRPr="00750F5A">
        <w:rPr>
          <w:rFonts w:ascii="Tahoma" w:eastAsia="Times New Roman" w:hAnsi="Tahoma" w:cs="Tahoma"/>
          <w:b/>
          <w:bCs/>
          <w:bdr w:val="none" w:sz="0" w:space="0" w:color="auto" w:frame="1"/>
          <w:lang w:eastAsia="en-GB"/>
        </w:rPr>
        <w:t xml:space="preserve"> be accepted and returned for completion.</w:t>
      </w:r>
    </w:p>
    <w:p w:rsidR="00B737E0" w:rsidRPr="00750F5A" w:rsidRDefault="00B737E0" w:rsidP="00B550BB">
      <w:pPr>
        <w:spacing w:line="240" w:lineRule="auto"/>
        <w:jc w:val="both"/>
        <w:textAlignment w:val="baseline"/>
        <w:rPr>
          <w:rFonts w:ascii="Tahoma" w:eastAsia="Times New Roman" w:hAnsi="Tahoma" w:cs="Tahoma"/>
          <w:b/>
          <w:bCs/>
          <w:bdr w:val="none" w:sz="0" w:space="0" w:color="auto" w:frame="1"/>
          <w:lang w:eastAsia="en-GB"/>
        </w:rPr>
      </w:pPr>
    </w:p>
    <w:p w:rsidR="00B737E0" w:rsidRPr="00750F5A" w:rsidRDefault="00B737E0" w:rsidP="00B550BB">
      <w:pPr>
        <w:spacing w:line="240" w:lineRule="auto"/>
        <w:jc w:val="both"/>
        <w:textAlignment w:val="baseline"/>
        <w:rPr>
          <w:rFonts w:ascii="Tahoma" w:eastAsia="Times New Roman" w:hAnsi="Tahoma" w:cs="Tahoma"/>
          <w:b/>
          <w:lang w:eastAsia="en-GB"/>
        </w:rPr>
      </w:pPr>
      <w:r w:rsidRPr="00750F5A">
        <w:rPr>
          <w:rFonts w:ascii="Tahoma" w:eastAsia="Times New Roman" w:hAnsi="Tahoma" w:cs="Tahoma"/>
          <w:b/>
          <w:bCs/>
          <w:bdr w:val="none" w:sz="0" w:space="0" w:color="auto" w:frame="1"/>
          <w:lang w:eastAsia="en-GB"/>
        </w:rPr>
        <w:t>No work will commence with the young person until the referral has been completed in full and all appropriate evidence has been received.  Until a start date on the programme has been confirmed, the educational responsibility for the young person remains with the School/Academy.</w:t>
      </w:r>
    </w:p>
    <w:p w:rsidR="00B550BB" w:rsidRPr="00750F5A" w:rsidRDefault="00B550BB" w:rsidP="00B550BB">
      <w:pPr>
        <w:spacing w:line="240" w:lineRule="auto"/>
        <w:jc w:val="both"/>
        <w:textAlignment w:val="baseline"/>
        <w:outlineLvl w:val="2"/>
        <w:rPr>
          <w:rFonts w:ascii="Tahoma" w:eastAsia="Times New Roman" w:hAnsi="Tahoma" w:cs="Tahoma"/>
          <w:b/>
          <w:bCs/>
          <w:lang w:eastAsia="en-GB"/>
        </w:rPr>
      </w:pPr>
      <w:r w:rsidRPr="00750F5A">
        <w:rPr>
          <w:rFonts w:ascii="Tahoma" w:eastAsia="Times New Roman" w:hAnsi="Tahoma" w:cs="Tahoma"/>
          <w:b/>
          <w:bCs/>
          <w:u w:val="single"/>
          <w:bdr w:val="none" w:sz="0" w:space="0" w:color="auto" w:frame="1"/>
          <w:lang w:eastAsia="en-GB"/>
        </w:rPr>
        <w:t>​</w:t>
      </w:r>
    </w:p>
    <w:p w:rsidR="00B550BB" w:rsidRPr="00750F5A" w:rsidRDefault="00B550BB" w:rsidP="00B550BB">
      <w:pPr>
        <w:spacing w:line="240" w:lineRule="auto"/>
        <w:jc w:val="both"/>
        <w:textAlignment w:val="baseline"/>
        <w:rPr>
          <w:rFonts w:ascii="Tahoma" w:eastAsia="Times New Roman" w:hAnsi="Tahoma" w:cs="Tahoma"/>
          <w:lang w:eastAsia="en-GB"/>
        </w:rPr>
      </w:pPr>
      <w:r w:rsidRPr="00750F5A">
        <w:rPr>
          <w:rFonts w:ascii="Tahoma" w:eastAsia="Times New Roman" w:hAnsi="Tahoma" w:cs="Tahoma"/>
          <w:bCs/>
          <w:bdr w:val="none" w:sz="0" w:space="0" w:color="auto" w:frame="1"/>
          <w:lang w:eastAsia="en-GB"/>
        </w:rPr>
        <w:t xml:space="preserve">Once the referral and the medical evidence are received by the Tuition Lead, a meeting is then arranged to set up the provision.  </w:t>
      </w:r>
      <w:r w:rsidR="00B737E0" w:rsidRPr="00750F5A">
        <w:rPr>
          <w:rFonts w:ascii="Tahoma" w:eastAsia="Times New Roman" w:hAnsi="Tahoma" w:cs="Tahoma"/>
          <w:bCs/>
          <w:bdr w:val="none" w:sz="0" w:space="0" w:color="auto" w:frame="1"/>
          <w:lang w:eastAsia="en-GB"/>
        </w:rPr>
        <w:t xml:space="preserve">The evidence which will be accepted can include a letter from a Consultant (not a GP) where it is clear that the consultant has met the young person to assess </w:t>
      </w:r>
      <w:r w:rsidR="006302EA" w:rsidRPr="00750F5A">
        <w:rPr>
          <w:rFonts w:ascii="Tahoma" w:eastAsia="Times New Roman" w:hAnsi="Tahoma" w:cs="Tahoma"/>
          <w:bCs/>
          <w:bdr w:val="none" w:sz="0" w:space="0" w:color="auto" w:frame="1"/>
          <w:lang w:eastAsia="en-GB"/>
        </w:rPr>
        <w:t xml:space="preserve">the </w:t>
      </w:r>
      <w:r w:rsidR="00B737E0" w:rsidRPr="00750F5A">
        <w:rPr>
          <w:rFonts w:ascii="Tahoma" w:eastAsia="Times New Roman" w:hAnsi="Tahoma" w:cs="Tahoma"/>
          <w:bCs/>
          <w:bdr w:val="none" w:sz="0" w:space="0" w:color="auto" w:frame="1"/>
          <w:lang w:eastAsia="en-GB"/>
        </w:rPr>
        <w:t xml:space="preserve">needs which will be confirmed in the letter.  </w:t>
      </w:r>
      <w:r w:rsidR="006302EA" w:rsidRPr="00750F5A">
        <w:rPr>
          <w:rFonts w:ascii="Tahoma" w:eastAsia="Times New Roman" w:hAnsi="Tahoma" w:cs="Tahoma"/>
          <w:bCs/>
          <w:bdr w:val="none" w:sz="0" w:space="0" w:color="auto" w:frame="1"/>
          <w:lang w:eastAsia="en-GB"/>
        </w:rPr>
        <w:t xml:space="preserve">The consultant’s letter must be current, for example within the last 6-12months.  It would also be beneficial for the letter to also confirm what supportive interventions will be undertaken with the young person and their treatment plan.  </w:t>
      </w:r>
      <w:r w:rsidRPr="00750F5A">
        <w:rPr>
          <w:rFonts w:ascii="Tahoma" w:eastAsia="Times New Roman" w:hAnsi="Tahoma" w:cs="Tahoma"/>
          <w:bCs/>
          <w:bdr w:val="none" w:sz="0" w:space="0" w:color="auto" w:frame="1"/>
          <w:lang w:eastAsia="en-GB"/>
        </w:rPr>
        <w:t xml:space="preserve">The meeting will be attended by the Tuition Lead, the pupil's parents/carers, </w:t>
      </w:r>
      <w:r w:rsidRPr="00750F5A">
        <w:rPr>
          <w:rFonts w:ascii="Tahoma" w:eastAsia="Times New Roman" w:hAnsi="Tahoma" w:cs="Tahoma"/>
          <w:bCs/>
          <w:bdr w:val="none" w:sz="0" w:space="0" w:color="auto" w:frame="1"/>
          <w:lang w:eastAsia="en-GB"/>
        </w:rPr>
        <w:lastRenderedPageBreak/>
        <w:t>the pupil's current school and, where possible, the medical professional that provided the evidence. </w:t>
      </w:r>
      <w:r w:rsidR="006302EA" w:rsidRPr="00750F5A">
        <w:rPr>
          <w:rFonts w:ascii="Tahoma" w:eastAsia="Times New Roman" w:hAnsi="Tahoma" w:cs="Tahoma"/>
          <w:bCs/>
          <w:bdr w:val="none" w:sz="0" w:space="0" w:color="auto" w:frame="1"/>
          <w:lang w:eastAsia="en-GB"/>
        </w:rPr>
        <w:t>O</w:t>
      </w:r>
      <w:r w:rsidRPr="00750F5A">
        <w:rPr>
          <w:rFonts w:ascii="Tahoma" w:eastAsia="Times New Roman" w:hAnsi="Tahoma" w:cs="Tahoma"/>
          <w:bCs/>
          <w:bdr w:val="none" w:sz="0" w:space="0" w:color="auto" w:frame="1"/>
          <w:lang w:eastAsia="en-GB"/>
        </w:rPr>
        <w:t xml:space="preserve">n some occasions </w:t>
      </w:r>
      <w:r w:rsidR="006302EA" w:rsidRPr="00750F5A">
        <w:rPr>
          <w:rFonts w:ascii="Tahoma" w:eastAsia="Times New Roman" w:hAnsi="Tahoma" w:cs="Tahoma"/>
          <w:bCs/>
          <w:bdr w:val="none" w:sz="0" w:space="0" w:color="auto" w:frame="1"/>
          <w:lang w:eastAsia="en-GB"/>
        </w:rPr>
        <w:t xml:space="preserve">and </w:t>
      </w:r>
      <w:r w:rsidRPr="00750F5A">
        <w:rPr>
          <w:rFonts w:ascii="Tahoma" w:eastAsia="Times New Roman" w:hAnsi="Tahoma" w:cs="Tahoma"/>
          <w:bCs/>
          <w:bdr w:val="none" w:sz="0" w:space="0" w:color="auto" w:frame="1"/>
          <w:lang w:eastAsia="en-GB"/>
        </w:rPr>
        <w:t>depending on the nature of the referral, the referral ma</w:t>
      </w:r>
      <w:r w:rsidR="006302EA" w:rsidRPr="00750F5A">
        <w:rPr>
          <w:rFonts w:ascii="Tahoma" w:eastAsia="Times New Roman" w:hAnsi="Tahoma" w:cs="Tahoma"/>
          <w:bCs/>
          <w:bdr w:val="none" w:sz="0" w:space="0" w:color="auto" w:frame="1"/>
          <w:lang w:eastAsia="en-GB"/>
        </w:rPr>
        <w:t xml:space="preserve">y be discussed with the LA. </w:t>
      </w:r>
    </w:p>
    <w:p w:rsidR="00B550BB" w:rsidRPr="00750F5A" w:rsidRDefault="00B550BB" w:rsidP="00B550BB">
      <w:pPr>
        <w:spacing w:line="240" w:lineRule="auto"/>
        <w:jc w:val="both"/>
        <w:textAlignment w:val="baseline"/>
        <w:rPr>
          <w:rFonts w:ascii="Tahoma" w:eastAsia="Times New Roman" w:hAnsi="Tahoma" w:cs="Tahoma"/>
          <w:lang w:eastAsia="en-GB"/>
        </w:rPr>
      </w:pPr>
      <w:r w:rsidRPr="00750F5A">
        <w:rPr>
          <w:rFonts w:ascii="Tahoma" w:eastAsia="Times New Roman" w:hAnsi="Tahoma" w:cs="Tahoma"/>
          <w:lang w:eastAsia="en-GB"/>
        </w:rPr>
        <w:t> </w:t>
      </w: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 xml:space="preserve">At this </w:t>
      </w:r>
      <w:r w:rsidR="006302EA" w:rsidRPr="00750F5A">
        <w:rPr>
          <w:rFonts w:ascii="Tahoma" w:eastAsia="Times New Roman" w:hAnsi="Tahoma" w:cs="Tahoma"/>
          <w:bCs/>
          <w:bdr w:val="none" w:sz="0" w:space="0" w:color="auto" w:frame="1"/>
          <w:lang w:eastAsia="en-GB"/>
        </w:rPr>
        <w:t xml:space="preserve">panel </w:t>
      </w:r>
      <w:r w:rsidRPr="00750F5A">
        <w:rPr>
          <w:rFonts w:ascii="Tahoma" w:eastAsia="Times New Roman" w:hAnsi="Tahoma" w:cs="Tahoma"/>
          <w:bCs/>
          <w:bdr w:val="none" w:sz="0" w:space="0" w:color="auto" w:frame="1"/>
          <w:lang w:eastAsia="en-GB"/>
        </w:rPr>
        <w:t>meeting, mor</w:t>
      </w:r>
      <w:r w:rsidR="00561B8A" w:rsidRPr="00750F5A">
        <w:rPr>
          <w:rFonts w:ascii="Tahoma" w:eastAsia="Times New Roman" w:hAnsi="Tahoma" w:cs="Tahoma"/>
          <w:bCs/>
          <w:bdr w:val="none" w:sz="0" w:space="0" w:color="auto" w:frame="1"/>
          <w:lang w:eastAsia="en-GB"/>
        </w:rPr>
        <w:t xml:space="preserve">e information will be gathered </w:t>
      </w:r>
      <w:r w:rsidRPr="00750F5A">
        <w:rPr>
          <w:rFonts w:ascii="Tahoma" w:eastAsia="Times New Roman" w:hAnsi="Tahoma" w:cs="Tahoma"/>
          <w:bCs/>
          <w:bdr w:val="none" w:sz="0" w:space="0" w:color="auto" w:frame="1"/>
          <w:lang w:eastAsia="en-GB"/>
        </w:rPr>
        <w:t xml:space="preserve">and a short term </w:t>
      </w:r>
      <w:r w:rsidR="00561B8A" w:rsidRPr="00750F5A">
        <w:rPr>
          <w:rFonts w:ascii="Tahoma" w:eastAsia="Times New Roman" w:hAnsi="Tahoma" w:cs="Tahoma"/>
          <w:bCs/>
          <w:bdr w:val="none" w:sz="0" w:space="0" w:color="auto" w:frame="1"/>
          <w:lang w:eastAsia="en-GB"/>
        </w:rPr>
        <w:t xml:space="preserve">intervention </w:t>
      </w:r>
      <w:r w:rsidRPr="00750F5A">
        <w:rPr>
          <w:rFonts w:ascii="Tahoma" w:eastAsia="Times New Roman" w:hAnsi="Tahoma" w:cs="Tahoma"/>
          <w:bCs/>
          <w:bdr w:val="none" w:sz="0" w:space="0" w:color="auto" w:frame="1"/>
          <w:lang w:eastAsia="en-GB"/>
        </w:rPr>
        <w:t>offer of up to 12 weeks of provision will be discussed.  The pup</w:t>
      </w:r>
      <w:r w:rsidR="00561B8A" w:rsidRPr="00750F5A">
        <w:rPr>
          <w:rFonts w:ascii="Tahoma" w:eastAsia="Times New Roman" w:hAnsi="Tahoma" w:cs="Tahoma"/>
          <w:bCs/>
          <w:bdr w:val="none" w:sz="0" w:space="0" w:color="auto" w:frame="1"/>
          <w:lang w:eastAsia="en-GB"/>
        </w:rPr>
        <w:t>il will re</w:t>
      </w:r>
      <w:r w:rsidR="006302EA" w:rsidRPr="00750F5A">
        <w:rPr>
          <w:rFonts w:ascii="Tahoma" w:eastAsia="Times New Roman" w:hAnsi="Tahoma" w:cs="Tahoma"/>
          <w:bCs/>
          <w:bdr w:val="none" w:sz="0" w:space="0" w:color="auto" w:frame="1"/>
          <w:lang w:eastAsia="en-GB"/>
        </w:rPr>
        <w:t xml:space="preserve">main on the school/academy roll </w:t>
      </w:r>
      <w:r w:rsidR="00561B8A" w:rsidRPr="00750F5A">
        <w:rPr>
          <w:rFonts w:ascii="Tahoma" w:eastAsia="Times New Roman" w:hAnsi="Tahoma" w:cs="Tahoma"/>
          <w:bCs/>
          <w:bdr w:val="none" w:sz="0" w:space="0" w:color="auto" w:frame="1"/>
          <w:lang w:eastAsia="en-GB"/>
        </w:rPr>
        <w:t>but will receive their</w:t>
      </w:r>
      <w:r w:rsidRPr="00750F5A">
        <w:rPr>
          <w:rFonts w:ascii="Tahoma" w:eastAsia="Times New Roman" w:hAnsi="Tahoma" w:cs="Tahoma"/>
          <w:bCs/>
          <w:bdr w:val="none" w:sz="0" w:space="0" w:color="auto" w:frame="1"/>
          <w:lang w:eastAsia="en-GB"/>
        </w:rPr>
        <w:t xml:space="preserve"> tuition from a member of the Tuition team. The pupil </w:t>
      </w:r>
      <w:r w:rsidR="00561B8A" w:rsidRPr="00750F5A">
        <w:rPr>
          <w:rFonts w:ascii="Tahoma" w:eastAsia="Times New Roman" w:hAnsi="Tahoma" w:cs="Tahoma"/>
          <w:bCs/>
          <w:u w:val="single"/>
          <w:bdr w:val="none" w:sz="0" w:space="0" w:color="auto" w:frame="1"/>
          <w:lang w:eastAsia="en-GB"/>
        </w:rPr>
        <w:t>must</w:t>
      </w:r>
      <w:r w:rsidR="00561B8A" w:rsidRPr="00750F5A">
        <w:rPr>
          <w:rFonts w:ascii="Tahoma" w:eastAsia="Times New Roman" w:hAnsi="Tahoma" w:cs="Tahoma"/>
          <w:bCs/>
          <w:bdr w:val="none" w:sz="0" w:space="0" w:color="auto" w:frame="1"/>
          <w:lang w:eastAsia="en-GB"/>
        </w:rPr>
        <w:t xml:space="preserve"> be dual-registered.  </w:t>
      </w:r>
    </w:p>
    <w:p w:rsidR="00B550BB" w:rsidRPr="00750F5A" w:rsidRDefault="00B550BB" w:rsidP="00B550BB">
      <w:pPr>
        <w:rPr>
          <w:rFonts w:ascii="Tahoma" w:hAnsi="Tahoma" w:cs="Tahoma"/>
          <w:u w:val="single"/>
        </w:rPr>
      </w:pPr>
      <w:r w:rsidRPr="00750F5A">
        <w:rPr>
          <w:rFonts w:ascii="Tahoma" w:eastAsia="Times New Roman" w:hAnsi="Tahoma" w:cs="Tahoma"/>
          <w:bCs/>
          <w:u w:val="single"/>
          <w:bdr w:val="none" w:sz="0" w:space="0" w:color="auto" w:frame="1"/>
          <w:lang w:eastAsia="en-GB"/>
        </w:rPr>
        <w:t>Programme Offer/</w:t>
      </w:r>
      <w:r w:rsidR="00561B8A" w:rsidRPr="00750F5A">
        <w:rPr>
          <w:rFonts w:ascii="Tahoma" w:eastAsia="Times New Roman" w:hAnsi="Tahoma" w:cs="Tahoma"/>
          <w:bCs/>
          <w:u w:val="single"/>
          <w:bdr w:val="none" w:sz="0" w:space="0" w:color="auto" w:frame="1"/>
          <w:lang w:eastAsia="en-GB"/>
        </w:rPr>
        <w:t>R</w:t>
      </w:r>
      <w:r w:rsidRPr="00750F5A">
        <w:rPr>
          <w:rFonts w:ascii="Tahoma" w:hAnsi="Tahoma" w:cs="Tahoma"/>
          <w:u w:val="single"/>
        </w:rPr>
        <w:t>oles and Responsibilities of Schools, families, the pupil and BLC</w:t>
      </w:r>
    </w:p>
    <w:p w:rsidR="00B550BB" w:rsidRPr="00750F5A" w:rsidRDefault="00B550BB" w:rsidP="00B550BB">
      <w:pPr>
        <w:spacing w:line="240" w:lineRule="auto"/>
        <w:jc w:val="both"/>
        <w:textAlignment w:val="baseline"/>
        <w:rPr>
          <w:rFonts w:ascii="Tahoma" w:eastAsia="Times New Roman" w:hAnsi="Tahoma" w:cs="Tahoma"/>
          <w:bCs/>
          <w:u w:val="single"/>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lang w:eastAsia="en-GB"/>
        </w:rPr>
      </w:pPr>
      <w:r w:rsidRPr="00750F5A">
        <w:rPr>
          <w:rFonts w:ascii="Tahoma" w:eastAsia="Times New Roman" w:hAnsi="Tahoma" w:cs="Tahoma"/>
          <w:bCs/>
          <w:bdr w:val="none" w:sz="0" w:space="0" w:color="auto" w:frame="1"/>
          <w:lang w:eastAsia="en-GB"/>
        </w:rPr>
        <w:t xml:space="preserve">A bespoke package of tuition will be timetabled and offered by the Tuition Lead. This will be for a set amount of time </w:t>
      </w:r>
      <w:r w:rsidR="00561B8A" w:rsidRPr="00750F5A">
        <w:rPr>
          <w:rFonts w:ascii="Tahoma" w:eastAsia="Times New Roman" w:hAnsi="Tahoma" w:cs="Tahoma"/>
          <w:bCs/>
          <w:bdr w:val="none" w:sz="0" w:space="0" w:color="auto" w:frame="1"/>
          <w:lang w:eastAsia="en-GB"/>
        </w:rPr>
        <w:t xml:space="preserve">each day and will be dependent </w:t>
      </w:r>
      <w:r w:rsidRPr="00750F5A">
        <w:rPr>
          <w:rFonts w:ascii="Tahoma" w:eastAsia="Times New Roman" w:hAnsi="Tahoma" w:cs="Tahoma"/>
          <w:bCs/>
          <w:bdr w:val="none" w:sz="0" w:space="0" w:color="auto" w:frame="1"/>
          <w:lang w:eastAsia="en-GB"/>
        </w:rPr>
        <w:t xml:space="preserve">on the </w:t>
      </w:r>
      <w:r w:rsidR="006302EA" w:rsidRPr="00750F5A">
        <w:rPr>
          <w:rFonts w:ascii="Tahoma" w:eastAsia="Times New Roman" w:hAnsi="Tahoma" w:cs="Tahoma"/>
          <w:bCs/>
          <w:bdr w:val="none" w:sz="0" w:space="0" w:color="auto" w:frame="1"/>
          <w:lang w:eastAsia="en-GB"/>
        </w:rPr>
        <w:t>pupil’s</w:t>
      </w:r>
      <w:r w:rsidR="00561B8A" w:rsidRPr="00750F5A">
        <w:rPr>
          <w:rFonts w:ascii="Tahoma" w:eastAsia="Times New Roman" w:hAnsi="Tahoma" w:cs="Tahoma"/>
          <w:bCs/>
          <w:bdr w:val="none" w:sz="0" w:space="0" w:color="auto" w:frame="1"/>
          <w:lang w:eastAsia="en-GB"/>
        </w:rPr>
        <w:t xml:space="preserve"> </w:t>
      </w:r>
      <w:r w:rsidRPr="00750F5A">
        <w:rPr>
          <w:rFonts w:ascii="Tahoma" w:eastAsia="Times New Roman" w:hAnsi="Tahoma" w:cs="Tahoma"/>
          <w:bCs/>
          <w:bdr w:val="none" w:sz="0" w:space="0" w:color="auto" w:frame="1"/>
          <w:lang w:eastAsia="en-GB"/>
        </w:rPr>
        <w:t>circumstances</w:t>
      </w:r>
      <w:r w:rsidR="00561B8A" w:rsidRPr="00750F5A">
        <w:rPr>
          <w:rFonts w:ascii="Tahoma" w:eastAsia="Times New Roman" w:hAnsi="Tahoma" w:cs="Tahoma"/>
          <w:bCs/>
          <w:bdr w:val="none" w:sz="0" w:space="0" w:color="auto" w:frame="1"/>
          <w:lang w:eastAsia="en-GB"/>
        </w:rPr>
        <w:t>, evidence provided by school along with t</w:t>
      </w:r>
      <w:r w:rsidRPr="00750F5A">
        <w:rPr>
          <w:rFonts w:ascii="Tahoma" w:eastAsia="Times New Roman" w:hAnsi="Tahoma" w:cs="Tahoma"/>
          <w:bCs/>
          <w:bdr w:val="none" w:sz="0" w:space="0" w:color="auto" w:frame="1"/>
          <w:lang w:eastAsia="en-GB"/>
        </w:rPr>
        <w:t>he medical professional’s evidence.</w:t>
      </w:r>
    </w:p>
    <w:p w:rsidR="00B550BB" w:rsidRPr="00750F5A" w:rsidRDefault="00B550BB" w:rsidP="00B550BB">
      <w:pPr>
        <w:spacing w:line="240" w:lineRule="auto"/>
        <w:jc w:val="both"/>
        <w:textAlignment w:val="baseline"/>
        <w:rPr>
          <w:rFonts w:ascii="Tahoma" w:eastAsia="Times New Roman" w:hAnsi="Tahoma" w:cs="Tahoma"/>
          <w:lang w:eastAsia="en-GB"/>
        </w:rPr>
      </w:pPr>
      <w:r w:rsidRPr="00750F5A">
        <w:rPr>
          <w:rFonts w:ascii="Tahoma" w:eastAsia="Times New Roman" w:hAnsi="Tahoma" w:cs="Tahoma"/>
          <w:bCs/>
          <w:bdr w:val="none" w:sz="0" w:space="0" w:color="auto" w:frame="1"/>
          <w:lang w:eastAsia="en-GB"/>
        </w:rPr>
        <w:t>​</w:t>
      </w:r>
    </w:p>
    <w:p w:rsidR="00B550BB" w:rsidRPr="00750F5A" w:rsidRDefault="00561B8A"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 xml:space="preserve">The work </w:t>
      </w:r>
      <w:r w:rsidR="00B550BB" w:rsidRPr="00750F5A">
        <w:rPr>
          <w:rFonts w:ascii="Tahoma" w:eastAsia="Times New Roman" w:hAnsi="Tahoma" w:cs="Tahoma"/>
          <w:bCs/>
          <w:bdr w:val="none" w:sz="0" w:space="0" w:color="auto" w:frame="1"/>
          <w:lang w:eastAsia="en-GB"/>
        </w:rPr>
        <w:t>will be provided by the pupil's school</w:t>
      </w:r>
      <w:r w:rsidRPr="00750F5A">
        <w:rPr>
          <w:rFonts w:ascii="Tahoma" w:eastAsia="Times New Roman" w:hAnsi="Tahoma" w:cs="Tahoma"/>
          <w:bCs/>
          <w:bdr w:val="none" w:sz="0" w:space="0" w:color="auto" w:frame="1"/>
          <w:lang w:eastAsia="en-GB"/>
        </w:rPr>
        <w:t xml:space="preserve"> and will include </w:t>
      </w:r>
      <w:r w:rsidR="00B550BB" w:rsidRPr="00750F5A">
        <w:rPr>
          <w:rFonts w:ascii="Tahoma" w:eastAsia="Times New Roman" w:hAnsi="Tahoma" w:cs="Tahoma"/>
          <w:bCs/>
          <w:bdr w:val="none" w:sz="0" w:space="0" w:color="auto" w:frame="1"/>
          <w:lang w:eastAsia="en-GB"/>
        </w:rPr>
        <w:t xml:space="preserve">Maths and English. Provision will not commence without the work. </w:t>
      </w:r>
      <w:r w:rsidR="006302EA" w:rsidRPr="00750F5A">
        <w:rPr>
          <w:rFonts w:ascii="Tahoma" w:eastAsia="Times New Roman" w:hAnsi="Tahoma" w:cs="Tahoma"/>
          <w:bCs/>
          <w:bdr w:val="none" w:sz="0" w:space="0" w:color="auto" w:frame="1"/>
          <w:lang w:eastAsia="en-GB"/>
        </w:rPr>
        <w:t>It must be recognised that the ultimate outcome for all young people accessing this short-term intervention is re-integration back into their mainstream setting.</w:t>
      </w: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Tuition must take place downstairs in a suitable quiet work</w:t>
      </w:r>
      <w:r w:rsidR="00561B8A" w:rsidRPr="00750F5A">
        <w:rPr>
          <w:rFonts w:ascii="Tahoma" w:eastAsia="Times New Roman" w:hAnsi="Tahoma" w:cs="Tahoma"/>
          <w:bCs/>
          <w:bdr w:val="none" w:sz="0" w:space="0" w:color="auto" w:frame="1"/>
          <w:lang w:eastAsia="en-GB"/>
        </w:rPr>
        <w:t xml:space="preserve">ing environment i.e. at a table and where there is no </w:t>
      </w:r>
      <w:r w:rsidRPr="00750F5A">
        <w:rPr>
          <w:rFonts w:ascii="Tahoma" w:eastAsia="Times New Roman" w:hAnsi="Tahoma" w:cs="Tahoma"/>
          <w:bCs/>
          <w:bdr w:val="none" w:sz="0" w:space="0" w:color="auto" w:frame="1"/>
          <w:lang w:eastAsia="en-GB"/>
        </w:rPr>
        <w:t xml:space="preserve">background noise etc. The pupil must be suitably dressed and ready to learn. </w:t>
      </w:r>
      <w:r w:rsidR="00561B8A" w:rsidRPr="00750F5A">
        <w:rPr>
          <w:rFonts w:ascii="Tahoma" w:eastAsia="Times New Roman" w:hAnsi="Tahoma" w:cs="Tahoma"/>
          <w:bCs/>
          <w:bdr w:val="none" w:sz="0" w:space="0" w:color="auto" w:frame="1"/>
          <w:lang w:eastAsia="en-GB"/>
        </w:rPr>
        <w:t xml:space="preserve">The tuition team recommend that the </w:t>
      </w:r>
      <w:r w:rsidRPr="00750F5A">
        <w:rPr>
          <w:rFonts w:ascii="Tahoma" w:eastAsia="Times New Roman" w:hAnsi="Tahoma" w:cs="Tahoma"/>
          <w:bCs/>
          <w:bdr w:val="none" w:sz="0" w:space="0" w:color="auto" w:frame="1"/>
          <w:lang w:eastAsia="en-GB"/>
        </w:rPr>
        <w:t xml:space="preserve">pupil </w:t>
      </w:r>
      <w:r w:rsidR="00561B8A" w:rsidRPr="00750F5A">
        <w:rPr>
          <w:rFonts w:ascii="Tahoma" w:eastAsia="Times New Roman" w:hAnsi="Tahoma" w:cs="Tahoma"/>
          <w:bCs/>
          <w:bdr w:val="none" w:sz="0" w:space="0" w:color="auto" w:frame="1"/>
          <w:lang w:eastAsia="en-GB"/>
        </w:rPr>
        <w:t>logs</w:t>
      </w:r>
      <w:r w:rsidRPr="00750F5A">
        <w:rPr>
          <w:rFonts w:ascii="Tahoma" w:eastAsia="Times New Roman" w:hAnsi="Tahoma" w:cs="Tahoma"/>
          <w:bCs/>
          <w:bdr w:val="none" w:sz="0" w:space="0" w:color="auto" w:frame="1"/>
          <w:lang w:eastAsia="en-GB"/>
        </w:rPr>
        <w:t xml:space="preserve"> on</w:t>
      </w:r>
      <w:r w:rsidR="00561B8A" w:rsidRPr="00750F5A">
        <w:rPr>
          <w:rFonts w:ascii="Tahoma" w:eastAsia="Times New Roman" w:hAnsi="Tahoma" w:cs="Tahoma"/>
          <w:bCs/>
          <w:bdr w:val="none" w:sz="0" w:space="0" w:color="auto" w:frame="1"/>
          <w:lang w:eastAsia="en-GB"/>
        </w:rPr>
        <w:t>to the session</w:t>
      </w:r>
      <w:r w:rsidRPr="00750F5A">
        <w:rPr>
          <w:rFonts w:ascii="Tahoma" w:eastAsia="Times New Roman" w:hAnsi="Tahoma" w:cs="Tahoma"/>
          <w:bCs/>
          <w:bdr w:val="none" w:sz="0" w:space="0" w:color="auto" w:frame="1"/>
          <w:lang w:eastAsia="en-GB"/>
        </w:rPr>
        <w:t xml:space="preserve"> 10 minutes before the</w:t>
      </w:r>
      <w:r w:rsidR="00561B8A" w:rsidRPr="00750F5A">
        <w:rPr>
          <w:rFonts w:ascii="Tahoma" w:eastAsia="Times New Roman" w:hAnsi="Tahoma" w:cs="Tahoma"/>
          <w:bCs/>
          <w:bdr w:val="none" w:sz="0" w:space="0" w:color="auto" w:frame="1"/>
          <w:lang w:eastAsia="en-GB"/>
        </w:rPr>
        <w:t xml:space="preserve">ir </w:t>
      </w:r>
      <w:r w:rsidRPr="00750F5A">
        <w:rPr>
          <w:rFonts w:ascii="Tahoma" w:eastAsia="Times New Roman" w:hAnsi="Tahoma" w:cs="Tahoma"/>
          <w:bCs/>
          <w:bdr w:val="none" w:sz="0" w:space="0" w:color="auto" w:frame="1"/>
          <w:lang w:eastAsia="en-GB"/>
        </w:rPr>
        <w:t xml:space="preserve">actual lesson time in case there are any log in/internet issues. </w:t>
      </w:r>
    </w:p>
    <w:p w:rsidR="00561B8A" w:rsidRPr="00750F5A" w:rsidRDefault="00561B8A" w:rsidP="00B550BB">
      <w:pPr>
        <w:spacing w:line="240" w:lineRule="auto"/>
        <w:jc w:val="both"/>
        <w:textAlignment w:val="baseline"/>
        <w:rPr>
          <w:rFonts w:ascii="Tahoma" w:eastAsia="Times New Roman" w:hAnsi="Tahoma" w:cs="Tahoma"/>
          <w:bCs/>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It is the responsibility of the pupil’s parent/</w:t>
      </w:r>
      <w:r w:rsidR="00561B8A" w:rsidRPr="00750F5A">
        <w:rPr>
          <w:rFonts w:ascii="Tahoma" w:eastAsia="Times New Roman" w:hAnsi="Tahoma" w:cs="Tahoma"/>
          <w:bCs/>
          <w:bdr w:val="none" w:sz="0" w:space="0" w:color="auto" w:frame="1"/>
          <w:lang w:eastAsia="en-GB"/>
        </w:rPr>
        <w:t>carer</w:t>
      </w:r>
      <w:r w:rsidRPr="00750F5A">
        <w:rPr>
          <w:rFonts w:ascii="Tahoma" w:eastAsia="Times New Roman" w:hAnsi="Tahoma" w:cs="Tahoma"/>
          <w:bCs/>
          <w:bdr w:val="none" w:sz="0" w:space="0" w:color="auto" w:frame="1"/>
          <w:lang w:eastAsia="en-GB"/>
        </w:rPr>
        <w:t xml:space="preserve"> to inform the Tuition Lead if the pupil will not be attending the session </w:t>
      </w:r>
      <w:r w:rsidR="00561B8A" w:rsidRPr="00750F5A">
        <w:rPr>
          <w:rFonts w:ascii="Tahoma" w:eastAsia="Times New Roman" w:hAnsi="Tahoma" w:cs="Tahoma"/>
          <w:bCs/>
          <w:bdr w:val="none" w:sz="0" w:space="0" w:color="auto" w:frame="1"/>
          <w:lang w:eastAsia="en-GB"/>
        </w:rPr>
        <w:t>and a valid reason must be given.</w:t>
      </w:r>
      <w:r w:rsidRPr="00750F5A">
        <w:rPr>
          <w:rFonts w:ascii="Tahoma" w:eastAsia="Times New Roman" w:hAnsi="Tahoma" w:cs="Tahoma"/>
          <w:bCs/>
          <w:bdr w:val="none" w:sz="0" w:space="0" w:color="auto" w:frame="1"/>
          <w:lang w:eastAsia="en-GB"/>
        </w:rPr>
        <w:t xml:space="preserve"> </w:t>
      </w: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p>
    <w:p w:rsidR="0054513F" w:rsidRPr="00750F5A" w:rsidRDefault="006302EA"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Where the young person is consistently absent fr</w:t>
      </w:r>
      <w:r w:rsidR="0054513F" w:rsidRPr="00750F5A">
        <w:rPr>
          <w:rFonts w:ascii="Tahoma" w:eastAsia="Times New Roman" w:hAnsi="Tahoma" w:cs="Tahoma"/>
          <w:bCs/>
          <w:bdr w:val="none" w:sz="0" w:space="0" w:color="auto" w:frame="1"/>
          <w:lang w:eastAsia="en-GB"/>
        </w:rPr>
        <w:t xml:space="preserve">om the provision and not engaging, </w:t>
      </w:r>
      <w:r w:rsidRPr="00750F5A">
        <w:rPr>
          <w:rFonts w:ascii="Tahoma" w:eastAsia="Times New Roman" w:hAnsi="Tahoma" w:cs="Tahoma"/>
          <w:bCs/>
          <w:bdr w:val="none" w:sz="0" w:space="0" w:color="auto" w:frame="1"/>
          <w:lang w:eastAsia="en-GB"/>
        </w:rPr>
        <w:t xml:space="preserve">they will be referred back to their </w:t>
      </w:r>
      <w:r w:rsidR="0054513F" w:rsidRPr="00750F5A">
        <w:rPr>
          <w:rFonts w:ascii="Tahoma" w:eastAsia="Times New Roman" w:hAnsi="Tahoma" w:cs="Tahoma"/>
          <w:bCs/>
          <w:bdr w:val="none" w:sz="0" w:space="0" w:color="auto" w:frame="1"/>
          <w:lang w:eastAsia="en-GB"/>
        </w:rPr>
        <w:t>mainstream</w:t>
      </w:r>
      <w:r w:rsidRPr="00750F5A">
        <w:rPr>
          <w:rFonts w:ascii="Tahoma" w:eastAsia="Times New Roman" w:hAnsi="Tahoma" w:cs="Tahoma"/>
          <w:bCs/>
          <w:bdr w:val="none" w:sz="0" w:space="0" w:color="auto" w:frame="1"/>
          <w:lang w:eastAsia="en-GB"/>
        </w:rPr>
        <w:t xml:space="preserve"> setting </w:t>
      </w:r>
      <w:r w:rsidR="0054513F" w:rsidRPr="00750F5A">
        <w:rPr>
          <w:rFonts w:ascii="Tahoma" w:eastAsia="Times New Roman" w:hAnsi="Tahoma" w:cs="Tahoma"/>
          <w:bCs/>
          <w:bdr w:val="none" w:sz="0" w:space="0" w:color="auto" w:frame="1"/>
          <w:lang w:eastAsia="en-GB"/>
        </w:rPr>
        <w:t>as they will be at risk of being withdrawn</w:t>
      </w:r>
      <w:r w:rsidRPr="00750F5A">
        <w:rPr>
          <w:rFonts w:ascii="Tahoma" w:eastAsia="Times New Roman" w:hAnsi="Tahoma" w:cs="Tahoma"/>
          <w:bCs/>
          <w:bdr w:val="none" w:sz="0" w:space="0" w:color="auto" w:frame="1"/>
          <w:lang w:eastAsia="en-GB"/>
        </w:rPr>
        <w:t xml:space="preserve"> from the tuition.  The Co-ordinator will communicate this with the school</w:t>
      </w:r>
      <w:r w:rsidR="0054513F" w:rsidRPr="00750F5A">
        <w:rPr>
          <w:rFonts w:ascii="Tahoma" w:eastAsia="Times New Roman" w:hAnsi="Tahoma" w:cs="Tahoma"/>
          <w:bCs/>
          <w:bdr w:val="none" w:sz="0" w:space="0" w:color="auto" w:frame="1"/>
          <w:lang w:eastAsia="en-GB"/>
        </w:rPr>
        <w:t xml:space="preserve">/academy.  The school/academy </w:t>
      </w:r>
      <w:r w:rsidR="0054513F" w:rsidRPr="00750F5A">
        <w:rPr>
          <w:rFonts w:ascii="Tahoma" w:eastAsia="Times New Roman" w:hAnsi="Tahoma" w:cs="Tahoma"/>
          <w:bCs/>
          <w:u w:val="single"/>
          <w:bdr w:val="none" w:sz="0" w:space="0" w:color="auto" w:frame="1"/>
          <w:lang w:eastAsia="en-GB"/>
        </w:rPr>
        <w:t>must</w:t>
      </w:r>
      <w:r w:rsidR="0054513F" w:rsidRPr="00750F5A">
        <w:rPr>
          <w:rFonts w:ascii="Tahoma" w:eastAsia="Times New Roman" w:hAnsi="Tahoma" w:cs="Tahoma"/>
          <w:bCs/>
          <w:bdr w:val="none" w:sz="0" w:space="0" w:color="auto" w:frame="1"/>
          <w:lang w:eastAsia="en-GB"/>
        </w:rPr>
        <w:t xml:space="preserve"> work with the family and young person to try and resolve the reasons why attendance/engagement is poor and review whether the tuition programme is working for their student, otherwise they will be withdrawn.</w:t>
      </w:r>
    </w:p>
    <w:p w:rsidR="0054513F" w:rsidRPr="00750F5A" w:rsidRDefault="0054513F" w:rsidP="00B550BB">
      <w:pPr>
        <w:spacing w:line="240" w:lineRule="auto"/>
        <w:jc w:val="both"/>
        <w:textAlignment w:val="baseline"/>
        <w:rPr>
          <w:rFonts w:ascii="Tahoma" w:eastAsia="Times New Roman" w:hAnsi="Tahoma" w:cs="Tahoma"/>
          <w:bCs/>
          <w:bdr w:val="none" w:sz="0" w:space="0" w:color="auto" w:frame="1"/>
          <w:lang w:eastAsia="en-GB"/>
        </w:rPr>
      </w:pPr>
    </w:p>
    <w:p w:rsidR="006302EA" w:rsidRPr="00750F5A" w:rsidRDefault="0054513F"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 xml:space="preserve">This is due to the high volume of young people wanting to access this provision.  </w:t>
      </w:r>
    </w:p>
    <w:p w:rsidR="006302EA" w:rsidRPr="00750F5A" w:rsidRDefault="006302EA" w:rsidP="00B550BB">
      <w:pPr>
        <w:spacing w:line="240" w:lineRule="auto"/>
        <w:jc w:val="both"/>
        <w:textAlignment w:val="baseline"/>
        <w:rPr>
          <w:rFonts w:ascii="Tahoma" w:eastAsia="Times New Roman" w:hAnsi="Tahoma" w:cs="Tahoma"/>
          <w:bCs/>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It is the role of the Tuition Lead to report any attendance issues and safeguarding concerns with the pupil’s school</w:t>
      </w:r>
      <w:r w:rsidR="00561B8A" w:rsidRPr="00750F5A">
        <w:rPr>
          <w:rFonts w:ascii="Tahoma" w:eastAsia="Times New Roman" w:hAnsi="Tahoma" w:cs="Tahoma"/>
          <w:bCs/>
          <w:bdr w:val="none" w:sz="0" w:space="0" w:color="auto" w:frame="1"/>
          <w:lang w:eastAsia="en-GB"/>
        </w:rPr>
        <w:t>/academy</w:t>
      </w:r>
      <w:r w:rsidR="0054513F" w:rsidRPr="00750F5A">
        <w:rPr>
          <w:rFonts w:ascii="Tahoma" w:eastAsia="Times New Roman" w:hAnsi="Tahoma" w:cs="Tahoma"/>
          <w:bCs/>
          <w:bdr w:val="none" w:sz="0" w:space="0" w:color="auto" w:frame="1"/>
          <w:lang w:eastAsia="en-GB"/>
        </w:rPr>
        <w:t xml:space="preserve">.  Poor attendance/non-engagement may also result in the young person being referred to </w:t>
      </w:r>
      <w:proofErr w:type="spellStart"/>
      <w:r w:rsidR="0054513F" w:rsidRPr="00750F5A">
        <w:rPr>
          <w:rFonts w:ascii="Tahoma" w:eastAsia="Times New Roman" w:hAnsi="Tahoma" w:cs="Tahoma"/>
          <w:bCs/>
          <w:bdr w:val="none" w:sz="0" w:space="0" w:color="auto" w:frame="1"/>
          <w:lang w:eastAsia="en-GB"/>
        </w:rPr>
        <w:t>CMooE</w:t>
      </w:r>
      <w:proofErr w:type="spellEnd"/>
      <w:r w:rsidR="0054513F" w:rsidRPr="00750F5A">
        <w:rPr>
          <w:rFonts w:ascii="Tahoma" w:eastAsia="Times New Roman" w:hAnsi="Tahoma" w:cs="Tahoma"/>
          <w:bCs/>
          <w:bdr w:val="none" w:sz="0" w:space="0" w:color="auto" w:frame="1"/>
          <w:lang w:eastAsia="en-GB"/>
        </w:rPr>
        <w:t xml:space="preserve"> Team (Children Missing Out on Education).</w:t>
      </w:r>
    </w:p>
    <w:p w:rsidR="00B550BB" w:rsidRPr="00750F5A" w:rsidRDefault="00B550BB" w:rsidP="00B550BB">
      <w:pPr>
        <w:spacing w:line="240" w:lineRule="auto"/>
        <w:jc w:val="both"/>
        <w:textAlignment w:val="baseline"/>
        <w:rPr>
          <w:rFonts w:ascii="Tahoma" w:eastAsia="Times New Roman" w:hAnsi="Tahoma" w:cs="Tahoma"/>
          <w:lang w:eastAsia="en-GB"/>
        </w:rPr>
      </w:pPr>
    </w:p>
    <w:p w:rsidR="00176097" w:rsidRPr="00750F5A" w:rsidRDefault="00176097" w:rsidP="00176097">
      <w:pPr>
        <w:rPr>
          <w:rFonts w:ascii="Tahoma" w:hAnsi="Tahoma" w:cs="Tahoma"/>
        </w:rPr>
      </w:pPr>
    </w:p>
    <w:p w:rsidR="00B550BB" w:rsidRPr="00750F5A" w:rsidRDefault="00B550BB" w:rsidP="00B550BB">
      <w:pPr>
        <w:rPr>
          <w:rFonts w:ascii="Tahoma" w:hAnsi="Tahoma" w:cs="Tahoma"/>
          <w:u w:val="single"/>
        </w:rPr>
      </w:pPr>
      <w:r w:rsidRPr="00750F5A">
        <w:rPr>
          <w:rFonts w:ascii="Tahoma" w:hAnsi="Tahoma" w:cs="Tahoma"/>
          <w:u w:val="single"/>
        </w:rPr>
        <w:t>Progression Reviews / action planning</w:t>
      </w:r>
    </w:p>
    <w:p w:rsidR="00B550BB" w:rsidRPr="00750F5A" w:rsidRDefault="00B550BB" w:rsidP="00B550BB">
      <w:pPr>
        <w:rPr>
          <w:rFonts w:ascii="Tahoma" w:hAnsi="Tahoma" w:cs="Tahoma"/>
          <w:u w:val="single"/>
        </w:rPr>
      </w:pP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A</w:t>
      </w:r>
      <w:r w:rsidR="00561B8A" w:rsidRPr="00750F5A">
        <w:rPr>
          <w:rFonts w:ascii="Tahoma" w:eastAsia="Times New Roman" w:hAnsi="Tahoma" w:cs="Tahoma"/>
          <w:bCs/>
          <w:bdr w:val="none" w:sz="0" w:space="0" w:color="auto" w:frame="1"/>
          <w:lang w:eastAsia="en-GB"/>
        </w:rPr>
        <w:t xml:space="preserve"> review of the provision, attendance, attitude to learning and progress </w:t>
      </w:r>
      <w:r w:rsidRPr="00750F5A">
        <w:rPr>
          <w:rFonts w:ascii="Tahoma" w:eastAsia="Times New Roman" w:hAnsi="Tahoma" w:cs="Tahoma"/>
          <w:bCs/>
          <w:bdr w:val="none" w:sz="0" w:space="0" w:color="auto" w:frame="1"/>
          <w:lang w:eastAsia="en-GB"/>
        </w:rPr>
        <w:t xml:space="preserve">will take place within the first 4 weeks. </w:t>
      </w:r>
    </w:p>
    <w:p w:rsidR="00AD44C5" w:rsidRPr="00750F5A" w:rsidRDefault="00AD44C5" w:rsidP="00B550BB">
      <w:pPr>
        <w:spacing w:line="240" w:lineRule="auto"/>
        <w:jc w:val="both"/>
        <w:textAlignment w:val="baseline"/>
        <w:rPr>
          <w:rFonts w:ascii="Tahoma" w:eastAsia="Times New Roman" w:hAnsi="Tahoma" w:cs="Tahoma"/>
          <w:bCs/>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 xml:space="preserve">The </w:t>
      </w:r>
      <w:r w:rsidR="00AD44C5" w:rsidRPr="00750F5A">
        <w:rPr>
          <w:rFonts w:ascii="Tahoma" w:eastAsia="Times New Roman" w:hAnsi="Tahoma" w:cs="Tahoma"/>
          <w:bCs/>
          <w:bdr w:val="none" w:sz="0" w:space="0" w:color="auto" w:frame="1"/>
          <w:lang w:eastAsia="en-GB"/>
        </w:rPr>
        <w:t xml:space="preserve">overall </w:t>
      </w:r>
      <w:r w:rsidRPr="00750F5A">
        <w:rPr>
          <w:rFonts w:ascii="Tahoma" w:eastAsia="Times New Roman" w:hAnsi="Tahoma" w:cs="Tahoma"/>
          <w:bCs/>
          <w:bdr w:val="none" w:sz="0" w:space="0" w:color="auto" w:frame="1"/>
          <w:lang w:eastAsia="en-GB"/>
        </w:rPr>
        <w:t xml:space="preserve">aim is </w:t>
      </w:r>
      <w:r w:rsidRPr="00750F5A">
        <w:rPr>
          <w:rFonts w:ascii="Tahoma" w:eastAsia="Times New Roman" w:hAnsi="Tahoma" w:cs="Tahoma"/>
          <w:bCs/>
          <w:u w:val="single"/>
          <w:bdr w:val="none" w:sz="0" w:space="0" w:color="auto" w:frame="1"/>
          <w:lang w:eastAsia="en-GB"/>
        </w:rPr>
        <w:t>always</w:t>
      </w:r>
      <w:r w:rsidRPr="00750F5A">
        <w:rPr>
          <w:rFonts w:ascii="Tahoma" w:eastAsia="Times New Roman" w:hAnsi="Tahoma" w:cs="Tahoma"/>
          <w:bCs/>
          <w:bdr w:val="none" w:sz="0" w:space="0" w:color="auto" w:frame="1"/>
          <w:lang w:eastAsia="en-GB"/>
        </w:rPr>
        <w:t xml:space="preserve"> to re-integrate the pupil back into their school</w:t>
      </w:r>
      <w:r w:rsidR="005D1636" w:rsidRPr="00750F5A">
        <w:rPr>
          <w:rFonts w:ascii="Tahoma" w:eastAsia="Times New Roman" w:hAnsi="Tahoma" w:cs="Tahoma"/>
          <w:bCs/>
          <w:bdr w:val="none" w:sz="0" w:space="0" w:color="auto" w:frame="1"/>
          <w:lang w:eastAsia="en-GB"/>
        </w:rPr>
        <w:t>/academy</w:t>
      </w:r>
      <w:r w:rsidRPr="00750F5A">
        <w:rPr>
          <w:rFonts w:ascii="Tahoma" w:eastAsia="Times New Roman" w:hAnsi="Tahoma" w:cs="Tahoma"/>
          <w:bCs/>
          <w:bdr w:val="none" w:sz="0" w:space="0" w:color="auto" w:frame="1"/>
          <w:lang w:eastAsia="en-GB"/>
        </w:rPr>
        <w:t xml:space="preserve"> and if this can’t happen, a plan on how to</w:t>
      </w:r>
      <w:r w:rsidR="00AD44C5" w:rsidRPr="00750F5A">
        <w:rPr>
          <w:rFonts w:ascii="Tahoma" w:eastAsia="Times New Roman" w:hAnsi="Tahoma" w:cs="Tahoma"/>
          <w:bCs/>
          <w:bdr w:val="none" w:sz="0" w:space="0" w:color="auto" w:frame="1"/>
          <w:lang w:eastAsia="en-GB"/>
        </w:rPr>
        <w:t xml:space="preserve"> move forward will be discussed with the school/academy.</w:t>
      </w:r>
    </w:p>
    <w:p w:rsidR="00AD44C5" w:rsidRPr="00750F5A" w:rsidRDefault="00AD44C5" w:rsidP="00B550BB">
      <w:pPr>
        <w:spacing w:line="240" w:lineRule="auto"/>
        <w:jc w:val="both"/>
        <w:textAlignment w:val="baseline"/>
        <w:rPr>
          <w:rFonts w:ascii="Tahoma" w:eastAsia="Times New Roman" w:hAnsi="Tahoma" w:cs="Tahoma"/>
          <w:lang w:eastAsia="en-GB"/>
        </w:rPr>
      </w:pPr>
    </w:p>
    <w:p w:rsidR="00B550BB" w:rsidRPr="00750F5A" w:rsidRDefault="00AD44C5" w:rsidP="00B550BB">
      <w:pPr>
        <w:spacing w:line="240" w:lineRule="auto"/>
        <w:jc w:val="both"/>
        <w:textAlignment w:val="baseline"/>
        <w:rPr>
          <w:rFonts w:ascii="Tahoma" w:eastAsia="Times New Roman" w:hAnsi="Tahoma" w:cs="Tahoma"/>
          <w:bCs/>
          <w:bdr w:val="none" w:sz="0" w:space="0" w:color="auto" w:frame="1"/>
          <w:lang w:eastAsia="en-GB"/>
        </w:rPr>
      </w:pPr>
      <w:r w:rsidRPr="00750F5A">
        <w:rPr>
          <w:rFonts w:ascii="Tahoma" w:eastAsia="Times New Roman" w:hAnsi="Tahoma" w:cs="Tahoma"/>
          <w:bCs/>
          <w:bdr w:val="none" w:sz="0" w:space="0" w:color="auto" w:frame="1"/>
          <w:lang w:eastAsia="en-GB"/>
        </w:rPr>
        <w:t>In exceptional circumstances, this</w:t>
      </w:r>
      <w:r w:rsidR="00B550BB" w:rsidRPr="00750F5A">
        <w:rPr>
          <w:rFonts w:ascii="Tahoma" w:eastAsia="Times New Roman" w:hAnsi="Tahoma" w:cs="Tahoma"/>
          <w:bCs/>
          <w:bdr w:val="none" w:sz="0" w:space="0" w:color="auto" w:frame="1"/>
          <w:lang w:eastAsia="en-GB"/>
        </w:rPr>
        <w:t xml:space="preserve"> may include the pupil becoming single registration with the BLC, but with the option of returning to their school if they feel well enough to do so in the future. </w:t>
      </w:r>
      <w:r w:rsidRPr="00750F5A">
        <w:rPr>
          <w:rFonts w:ascii="Tahoma" w:eastAsia="Times New Roman" w:hAnsi="Tahoma" w:cs="Tahoma"/>
          <w:bCs/>
          <w:bdr w:val="none" w:sz="0" w:space="0" w:color="auto" w:frame="1"/>
          <w:lang w:eastAsia="en-GB"/>
        </w:rPr>
        <w:t xml:space="preserve"> </w:t>
      </w:r>
      <w:r w:rsidR="00974852" w:rsidRPr="00750F5A">
        <w:rPr>
          <w:rFonts w:ascii="Tahoma" w:eastAsia="Times New Roman" w:hAnsi="Tahoma" w:cs="Tahoma"/>
          <w:bCs/>
          <w:bdr w:val="none" w:sz="0" w:space="0" w:color="auto" w:frame="1"/>
          <w:lang w:eastAsia="en-GB"/>
        </w:rPr>
        <w:t>A</w:t>
      </w:r>
      <w:r w:rsidR="005D1636" w:rsidRPr="00750F5A">
        <w:rPr>
          <w:rFonts w:ascii="Tahoma" w:eastAsia="Times New Roman" w:hAnsi="Tahoma" w:cs="Tahoma"/>
          <w:bCs/>
          <w:bdr w:val="none" w:sz="0" w:space="0" w:color="auto" w:frame="1"/>
          <w:lang w:eastAsia="en-GB"/>
        </w:rPr>
        <w:t xml:space="preserve"> written agreement will be signed by the</w:t>
      </w:r>
      <w:r w:rsidRPr="00750F5A">
        <w:rPr>
          <w:rFonts w:ascii="Tahoma" w:eastAsia="Times New Roman" w:hAnsi="Tahoma" w:cs="Tahoma"/>
          <w:bCs/>
          <w:bdr w:val="none" w:sz="0" w:space="0" w:color="auto" w:frame="1"/>
          <w:lang w:eastAsia="en-GB"/>
        </w:rPr>
        <w:t xml:space="preserve"> pupil, their parent/carer and sc</w:t>
      </w:r>
      <w:r w:rsidR="005D1636" w:rsidRPr="00750F5A">
        <w:rPr>
          <w:rFonts w:ascii="Tahoma" w:eastAsia="Times New Roman" w:hAnsi="Tahoma" w:cs="Tahoma"/>
          <w:bCs/>
          <w:bdr w:val="none" w:sz="0" w:space="0" w:color="auto" w:frame="1"/>
          <w:lang w:eastAsia="en-GB"/>
        </w:rPr>
        <w:t xml:space="preserve">hool and formally documented.  </w:t>
      </w:r>
    </w:p>
    <w:p w:rsidR="00B550BB" w:rsidRPr="00750F5A" w:rsidRDefault="00B550BB" w:rsidP="00B550BB">
      <w:pPr>
        <w:spacing w:line="240" w:lineRule="auto"/>
        <w:jc w:val="both"/>
        <w:textAlignment w:val="baseline"/>
        <w:rPr>
          <w:rFonts w:ascii="Tahoma" w:eastAsia="Times New Roman" w:hAnsi="Tahoma" w:cs="Tahoma"/>
          <w:bCs/>
          <w:bdr w:val="none" w:sz="0" w:space="0" w:color="auto" w:frame="1"/>
          <w:lang w:eastAsia="en-GB"/>
        </w:rPr>
      </w:pPr>
    </w:p>
    <w:p w:rsidR="005D1636" w:rsidRPr="00750F5A" w:rsidRDefault="005D1636" w:rsidP="00B550BB">
      <w:pPr>
        <w:spacing w:line="240" w:lineRule="auto"/>
        <w:jc w:val="both"/>
        <w:textAlignment w:val="baseline"/>
        <w:rPr>
          <w:rFonts w:ascii="Tahoma" w:eastAsia="Times New Roman" w:hAnsi="Tahoma" w:cs="Tahoma"/>
          <w:bCs/>
          <w:u w:val="single"/>
          <w:bdr w:val="none" w:sz="0" w:space="0" w:color="auto" w:frame="1"/>
          <w:lang w:eastAsia="en-GB"/>
        </w:rPr>
      </w:pPr>
    </w:p>
    <w:p w:rsidR="00B550BB" w:rsidRPr="00750F5A" w:rsidRDefault="00B550BB" w:rsidP="00B550BB">
      <w:pPr>
        <w:spacing w:line="240" w:lineRule="auto"/>
        <w:jc w:val="both"/>
        <w:textAlignment w:val="baseline"/>
        <w:rPr>
          <w:rFonts w:ascii="Tahoma" w:eastAsia="Times New Roman" w:hAnsi="Tahoma" w:cs="Tahoma"/>
          <w:u w:val="single"/>
          <w:lang w:eastAsia="en-GB"/>
        </w:rPr>
      </w:pPr>
      <w:r w:rsidRPr="00750F5A">
        <w:rPr>
          <w:rFonts w:ascii="Tahoma" w:eastAsia="Times New Roman" w:hAnsi="Tahoma" w:cs="Tahoma"/>
          <w:bCs/>
          <w:u w:val="single"/>
          <w:bdr w:val="none" w:sz="0" w:space="0" w:color="auto" w:frame="1"/>
          <w:lang w:eastAsia="en-GB"/>
        </w:rPr>
        <w:t xml:space="preserve">Re-Integration </w:t>
      </w:r>
    </w:p>
    <w:p w:rsidR="00B550BB" w:rsidRPr="00750F5A" w:rsidRDefault="00B550BB" w:rsidP="00B550BB">
      <w:pPr>
        <w:rPr>
          <w:rFonts w:ascii="Tahoma" w:hAnsi="Tahoma" w:cs="Tahoma"/>
        </w:rPr>
      </w:pPr>
    </w:p>
    <w:p w:rsidR="00B550BB" w:rsidRPr="00750F5A" w:rsidRDefault="00B550BB" w:rsidP="00B550BB">
      <w:pPr>
        <w:rPr>
          <w:rFonts w:ascii="Tahoma" w:hAnsi="Tahoma" w:cs="Tahoma"/>
        </w:rPr>
      </w:pPr>
      <w:r w:rsidRPr="00750F5A">
        <w:rPr>
          <w:rFonts w:ascii="Tahoma" w:hAnsi="Tahoma" w:cs="Tahoma"/>
        </w:rPr>
        <w:t xml:space="preserve">The Tuition Lead will provide support to the </w:t>
      </w:r>
      <w:r w:rsidR="00AD44C5" w:rsidRPr="00750F5A">
        <w:rPr>
          <w:rFonts w:ascii="Tahoma" w:hAnsi="Tahoma" w:cs="Tahoma"/>
        </w:rPr>
        <w:t>s</w:t>
      </w:r>
      <w:r w:rsidRPr="00750F5A">
        <w:rPr>
          <w:rFonts w:ascii="Tahoma" w:hAnsi="Tahoma" w:cs="Tahoma"/>
        </w:rPr>
        <w:t>chool</w:t>
      </w:r>
      <w:r w:rsidR="00AD44C5" w:rsidRPr="00750F5A">
        <w:rPr>
          <w:rFonts w:ascii="Tahoma" w:hAnsi="Tahoma" w:cs="Tahoma"/>
        </w:rPr>
        <w:t>/academy</w:t>
      </w:r>
      <w:r w:rsidRPr="00750F5A">
        <w:rPr>
          <w:rFonts w:ascii="Tahoma" w:hAnsi="Tahoma" w:cs="Tahoma"/>
        </w:rPr>
        <w:t xml:space="preserve"> to re-integrate the pupil back into </w:t>
      </w:r>
      <w:r w:rsidR="00AD44C5" w:rsidRPr="00750F5A">
        <w:rPr>
          <w:rFonts w:ascii="Tahoma" w:hAnsi="Tahoma" w:cs="Tahoma"/>
        </w:rPr>
        <w:t xml:space="preserve">their </w:t>
      </w:r>
      <w:r w:rsidRPr="00750F5A">
        <w:rPr>
          <w:rFonts w:ascii="Tahoma" w:hAnsi="Tahoma" w:cs="Tahoma"/>
        </w:rPr>
        <w:t xml:space="preserve">school </w:t>
      </w:r>
      <w:r w:rsidR="00AD44C5" w:rsidRPr="00750F5A">
        <w:rPr>
          <w:rFonts w:ascii="Tahoma" w:hAnsi="Tahoma" w:cs="Tahoma"/>
        </w:rPr>
        <w:t xml:space="preserve">community </w:t>
      </w:r>
      <w:r w:rsidRPr="00750F5A">
        <w:rPr>
          <w:rFonts w:ascii="Tahoma" w:hAnsi="Tahoma" w:cs="Tahoma"/>
        </w:rPr>
        <w:t>when they have been deemed medically</w:t>
      </w:r>
      <w:r w:rsidR="005D1636" w:rsidRPr="00750F5A">
        <w:rPr>
          <w:rFonts w:ascii="Tahoma" w:hAnsi="Tahoma" w:cs="Tahoma"/>
        </w:rPr>
        <w:t xml:space="preserve"> or emotionally</w:t>
      </w:r>
      <w:r w:rsidRPr="00750F5A">
        <w:rPr>
          <w:rFonts w:ascii="Tahoma" w:hAnsi="Tahoma" w:cs="Tahoma"/>
        </w:rPr>
        <w:t xml:space="preserve"> fit to do so. </w:t>
      </w:r>
    </w:p>
    <w:p w:rsidR="00E97AE6" w:rsidRPr="00750F5A" w:rsidRDefault="00E97AE6">
      <w:pPr>
        <w:rPr>
          <w:rFonts w:ascii="Tahoma" w:hAnsi="Tahoma" w:cs="Tahoma"/>
        </w:rPr>
      </w:pPr>
    </w:p>
    <w:p w:rsidR="00E97AE6" w:rsidRPr="00750F5A" w:rsidRDefault="00E97AE6">
      <w:pPr>
        <w:rPr>
          <w:rFonts w:ascii="Tahoma" w:hAnsi="Tahoma" w:cs="Tahoma"/>
        </w:rPr>
      </w:pPr>
    </w:p>
    <w:p w:rsidR="00AD44C5" w:rsidRPr="00750F5A" w:rsidRDefault="00AD44C5">
      <w:pPr>
        <w:rPr>
          <w:rFonts w:ascii="Tahoma" w:hAnsi="Tahoma" w:cs="Tahoma"/>
        </w:rPr>
      </w:pPr>
    </w:p>
    <w:p w:rsidR="00E97AE6" w:rsidRPr="00750F5A" w:rsidRDefault="007628C3">
      <w:pPr>
        <w:rPr>
          <w:rFonts w:ascii="Tahoma" w:hAnsi="Tahoma" w:cs="Tahoma"/>
        </w:rPr>
      </w:pPr>
      <w:r w:rsidRPr="00750F5A">
        <w:rPr>
          <w:rFonts w:ascii="Tahoma" w:hAnsi="Tahoma" w:cs="Tahoma"/>
        </w:rPr>
        <w:t>Appendix 1</w:t>
      </w:r>
      <w:r w:rsidRPr="00750F5A">
        <w:rPr>
          <w:rFonts w:ascii="Tahoma" w:hAnsi="Tahoma" w:cs="Tahoma"/>
        </w:rPr>
        <w:tab/>
        <w:t>Flow Chart</w:t>
      </w:r>
      <w:r w:rsidR="00D12DD8">
        <w:rPr>
          <w:rFonts w:ascii="Tahoma" w:hAnsi="Tahoma" w:cs="Tahoma"/>
        </w:rPr>
        <w:t xml:space="preserve"> (to follow)</w:t>
      </w:r>
    </w:p>
    <w:p w:rsidR="00E97AE6" w:rsidRPr="00750F5A" w:rsidRDefault="007628C3">
      <w:pPr>
        <w:rPr>
          <w:rFonts w:ascii="Tahoma" w:hAnsi="Tahoma" w:cs="Tahoma"/>
        </w:rPr>
      </w:pPr>
      <w:r w:rsidRPr="00750F5A">
        <w:rPr>
          <w:rFonts w:ascii="Tahoma" w:hAnsi="Tahoma" w:cs="Tahoma"/>
        </w:rPr>
        <w:t>Appendix 2</w:t>
      </w:r>
      <w:r w:rsidRPr="00750F5A">
        <w:rPr>
          <w:rFonts w:ascii="Tahoma" w:hAnsi="Tahoma" w:cs="Tahoma"/>
        </w:rPr>
        <w:tab/>
        <w:t>Referral Documentation</w:t>
      </w:r>
      <w:r w:rsidR="00D12DD8">
        <w:rPr>
          <w:rFonts w:ascii="Tahoma" w:hAnsi="Tahoma" w:cs="Tahoma"/>
        </w:rPr>
        <w:t xml:space="preserve"> (to follow)</w:t>
      </w:r>
      <w:bookmarkStart w:id="0" w:name="_GoBack"/>
      <w:bookmarkEnd w:id="0"/>
    </w:p>
    <w:sectPr w:rsidR="00E97AE6" w:rsidRPr="00750F5A" w:rsidSect="0053255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91" w:rsidRDefault="00AA2391" w:rsidP="00AA2391">
      <w:pPr>
        <w:spacing w:line="240" w:lineRule="auto"/>
      </w:pPr>
      <w:r>
        <w:separator/>
      </w:r>
    </w:p>
  </w:endnote>
  <w:endnote w:type="continuationSeparator" w:id="0">
    <w:p w:rsidR="00AA2391" w:rsidRDefault="00AA2391" w:rsidP="00AA2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A" w:rsidRDefault="00750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4546"/>
      <w:docPartObj>
        <w:docPartGallery w:val="Page Numbers (Bottom of Page)"/>
        <w:docPartUnique/>
      </w:docPartObj>
    </w:sdtPr>
    <w:sdtEndPr>
      <w:rPr>
        <w:noProof/>
      </w:rPr>
    </w:sdtEndPr>
    <w:sdtContent>
      <w:p w:rsidR="00AA2391" w:rsidRDefault="00AA2391">
        <w:pPr>
          <w:pStyle w:val="Footer"/>
          <w:jc w:val="right"/>
        </w:pPr>
        <w:r>
          <w:fldChar w:fldCharType="begin"/>
        </w:r>
        <w:r>
          <w:instrText xml:space="preserve"> PAGE   \* MERGEFORMAT </w:instrText>
        </w:r>
        <w:r>
          <w:fldChar w:fldCharType="separate"/>
        </w:r>
        <w:r w:rsidR="00D12DD8">
          <w:rPr>
            <w:noProof/>
          </w:rPr>
          <w:t>4</w:t>
        </w:r>
        <w:r>
          <w:rPr>
            <w:noProof/>
          </w:rPr>
          <w:fldChar w:fldCharType="end"/>
        </w:r>
      </w:p>
    </w:sdtContent>
  </w:sdt>
  <w:p w:rsidR="00AA2391" w:rsidRDefault="00AA2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A" w:rsidRDefault="00750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91" w:rsidRDefault="00AA2391" w:rsidP="00AA2391">
      <w:pPr>
        <w:spacing w:line="240" w:lineRule="auto"/>
      </w:pPr>
      <w:r>
        <w:separator/>
      </w:r>
    </w:p>
  </w:footnote>
  <w:footnote w:type="continuationSeparator" w:id="0">
    <w:p w:rsidR="00AA2391" w:rsidRDefault="00AA2391" w:rsidP="00AA2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D" w:rsidRDefault="00D12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01" o:spid="_x0000_s2053" type="#_x0000_t136" style="position:absolute;margin-left:0;margin-top:0;width:579.7pt;height:158.1pt;rotation:315;z-index:-251655168;mso-position-horizontal:center;mso-position-horizontal-relative:margin;mso-position-vertical:center;mso-position-vertical-relative:margin" o:allowincell="f" fillcolor="silver" stroked="f">
          <v:fill opacity=".5"/>
          <v:textpath style="font-family:&quot;Calibri&quot;;font-size:1pt" string="FINAL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D" w:rsidRDefault="00D12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02" o:spid="_x0000_s2054" type="#_x0000_t136" style="position:absolute;margin-left:0;margin-top:0;width:579.7pt;height:158.1pt;rotation:315;z-index:-251653120;mso-position-horizontal:center;mso-position-horizontal-relative:margin;mso-position-vertical:center;mso-position-vertical-relative:margin" o:allowincell="f" fillcolor="silver" stroked="f">
          <v:fill opacity=".5"/>
          <v:textpath style="font-family:&quot;Calibri&quot;;font-size:1pt" string="FINAL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FD" w:rsidRDefault="00D12D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00" o:spid="_x0000_s2052" type="#_x0000_t136" style="position:absolute;margin-left:0;margin-top:0;width:579.7pt;height:158.1pt;rotation:315;z-index:-251657216;mso-position-horizontal:center;mso-position-horizontal-relative:margin;mso-position-vertical:center;mso-position-vertical-relative:margin" o:allowincell="f" fillcolor="silver" stroked="f">
          <v:fill opacity=".5"/>
          <v:textpath style="font-family:&quot;Calibri&quot;;font-size:1pt" string="FINA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AE8"/>
    <w:multiLevelType w:val="hybridMultilevel"/>
    <w:tmpl w:val="CDC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C6385"/>
    <w:multiLevelType w:val="hybridMultilevel"/>
    <w:tmpl w:val="76FC3624"/>
    <w:lvl w:ilvl="0" w:tplc="E252256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A137F8"/>
    <w:multiLevelType w:val="hybridMultilevel"/>
    <w:tmpl w:val="A40623DA"/>
    <w:lvl w:ilvl="0" w:tplc="80F494D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1B"/>
    <w:rsid w:val="00014835"/>
    <w:rsid w:val="000A2E94"/>
    <w:rsid w:val="000A6D42"/>
    <w:rsid w:val="000C0FD5"/>
    <w:rsid w:val="001319C9"/>
    <w:rsid w:val="00176097"/>
    <w:rsid w:val="001C52D5"/>
    <w:rsid w:val="002E7CC5"/>
    <w:rsid w:val="00387736"/>
    <w:rsid w:val="005229E3"/>
    <w:rsid w:val="00532558"/>
    <w:rsid w:val="0054513F"/>
    <w:rsid w:val="00561B8A"/>
    <w:rsid w:val="00584EDC"/>
    <w:rsid w:val="005D1636"/>
    <w:rsid w:val="006302EA"/>
    <w:rsid w:val="00640266"/>
    <w:rsid w:val="00750F5A"/>
    <w:rsid w:val="007628C3"/>
    <w:rsid w:val="00782CB8"/>
    <w:rsid w:val="007A3285"/>
    <w:rsid w:val="0086350F"/>
    <w:rsid w:val="008A17E6"/>
    <w:rsid w:val="00974852"/>
    <w:rsid w:val="009F75C3"/>
    <w:rsid w:val="00A37B1A"/>
    <w:rsid w:val="00A7571B"/>
    <w:rsid w:val="00AA2391"/>
    <w:rsid w:val="00AD44C5"/>
    <w:rsid w:val="00B550BB"/>
    <w:rsid w:val="00B737E0"/>
    <w:rsid w:val="00B87A1B"/>
    <w:rsid w:val="00C31029"/>
    <w:rsid w:val="00CD4D2B"/>
    <w:rsid w:val="00D12DD8"/>
    <w:rsid w:val="00E1061C"/>
    <w:rsid w:val="00E97AE6"/>
    <w:rsid w:val="00ED4AFD"/>
    <w:rsid w:val="00ED7503"/>
    <w:rsid w:val="00EF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0C4B81"/>
  <w15:chartTrackingRefBased/>
  <w15:docId w15:val="{C8E68011-64D1-4B4A-B3CB-CD0CEEC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391"/>
    <w:pPr>
      <w:tabs>
        <w:tab w:val="center" w:pos="4513"/>
        <w:tab w:val="right" w:pos="9026"/>
      </w:tabs>
      <w:spacing w:line="240" w:lineRule="auto"/>
    </w:pPr>
  </w:style>
  <w:style w:type="character" w:customStyle="1" w:styleId="HeaderChar">
    <w:name w:val="Header Char"/>
    <w:basedOn w:val="DefaultParagraphFont"/>
    <w:link w:val="Header"/>
    <w:uiPriority w:val="99"/>
    <w:rsid w:val="00AA2391"/>
  </w:style>
  <w:style w:type="paragraph" w:styleId="Footer">
    <w:name w:val="footer"/>
    <w:basedOn w:val="Normal"/>
    <w:link w:val="FooterChar"/>
    <w:uiPriority w:val="99"/>
    <w:unhideWhenUsed/>
    <w:rsid w:val="00AA2391"/>
    <w:pPr>
      <w:tabs>
        <w:tab w:val="center" w:pos="4513"/>
        <w:tab w:val="right" w:pos="9026"/>
      </w:tabs>
      <w:spacing w:line="240" w:lineRule="auto"/>
    </w:pPr>
  </w:style>
  <w:style w:type="character" w:customStyle="1" w:styleId="FooterChar">
    <w:name w:val="Footer Char"/>
    <w:basedOn w:val="DefaultParagraphFont"/>
    <w:link w:val="Footer"/>
    <w:uiPriority w:val="99"/>
    <w:rsid w:val="00AA2391"/>
  </w:style>
  <w:style w:type="paragraph" w:styleId="ListParagraph">
    <w:name w:val="List Paragraph"/>
    <w:basedOn w:val="Normal"/>
    <w:uiPriority w:val="34"/>
    <w:qFormat/>
    <w:rsid w:val="00A37B1A"/>
    <w:pPr>
      <w:ind w:left="720"/>
      <w:contextualSpacing/>
    </w:pPr>
  </w:style>
  <w:style w:type="character" w:styleId="Hyperlink">
    <w:name w:val="Hyperlink"/>
    <w:basedOn w:val="DefaultParagraphFont"/>
    <w:uiPriority w:val="99"/>
    <w:semiHidden/>
    <w:unhideWhenUsed/>
    <w:rsid w:val="00AD4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3415">
      <w:bodyDiv w:val="1"/>
      <w:marLeft w:val="0"/>
      <w:marRight w:val="0"/>
      <w:marTop w:val="0"/>
      <w:marBottom w:val="0"/>
      <w:divBdr>
        <w:top w:val="none" w:sz="0" w:space="0" w:color="auto"/>
        <w:left w:val="none" w:sz="0" w:space="0" w:color="auto"/>
        <w:bottom w:val="none" w:sz="0" w:space="0" w:color="auto"/>
        <w:right w:val="none" w:sz="0" w:space="0" w:color="auto"/>
      </w:divBdr>
    </w:div>
    <w:div w:id="14621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99677/Working_together_to_improve_school_atten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8905C.55F266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8D99D.671EBC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D4A2-0EE3-4DDC-9291-46402CD4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Haworth-King</dc:creator>
  <cp:keywords/>
  <dc:description/>
  <cp:lastModifiedBy>Jo Haworth-King</cp:lastModifiedBy>
  <cp:revision>4</cp:revision>
  <dcterms:created xsi:type="dcterms:W3CDTF">2022-10-06T13:45:00Z</dcterms:created>
  <dcterms:modified xsi:type="dcterms:W3CDTF">2022-10-10T13:00:00Z</dcterms:modified>
</cp:coreProperties>
</file>